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color="622423" w:space="1" w:sz="24" w:val="single"/>
          <w:right w:space="0" w:sz="0" w:val="nil"/>
          <w:between w:space="0" w:sz="0" w:val="nil"/>
        </w:pBdr>
        <w:shd w:fill="auto" w:val="clear"/>
        <w:tabs>
          <w:tab w:val="center" w:pos="4680"/>
          <w:tab w:val="right" w:pos="9360"/>
        </w:tabs>
        <w:spacing w:after="0" w:before="0" w:line="240" w:lineRule="auto"/>
        <w:ind w:left="0" w:right="0" w:firstLine="0"/>
        <w:jc w:val="center"/>
        <w:rPr>
          <w:rFonts w:ascii="Cambria" w:cs="Cambria" w:eastAsia="Cambria" w:hAnsi="Cambria"/>
          <w:b w:val="0"/>
          <w:i w:val="0"/>
          <w:smallCaps w:val="0"/>
          <w:strike w:val="0"/>
          <w:color w:val="000000"/>
          <w:sz w:val="32"/>
          <w:szCs w:val="32"/>
          <w:u w:val="none"/>
          <w:shd w:fill="auto" w:val="clear"/>
          <w:vertAlign w:val="baseline"/>
        </w:rPr>
      </w:pPr>
      <w:r w:rsidDel="00000000" w:rsidR="00000000" w:rsidRPr="00000000">
        <w:rPr>
          <w:rFonts w:ascii="Cambria" w:cs="Cambria" w:eastAsia="Cambria" w:hAnsi="Cambria"/>
          <w:b w:val="0"/>
          <w:i w:val="0"/>
          <w:smallCaps w:val="0"/>
          <w:strike w:val="0"/>
          <w:color w:val="000000"/>
          <w:sz w:val="32"/>
          <w:szCs w:val="32"/>
          <w:u w:val="none"/>
          <w:shd w:fill="auto" w:val="clear"/>
          <w:vertAlign w:val="baseline"/>
          <w:rtl w:val="0"/>
        </w:rPr>
        <w:t xml:space="preserve">West Virginia Medicaid Personal Care Services Program                                             Initial Certification Monitoring Tool </w:t>
      </w:r>
    </w:p>
    <w:tbl>
      <w:tblPr>
        <w:tblStyle w:val="Table1"/>
        <w:tblW w:w="11070.0" w:type="dxa"/>
        <w:jc w:val="left"/>
        <w:tblInd w:w="-6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0"/>
        <w:gridCol w:w="5580"/>
        <w:gridCol w:w="990"/>
        <w:tblGridChange w:id="0">
          <w:tblGrid>
            <w:gridCol w:w="4500"/>
            <w:gridCol w:w="5580"/>
            <w:gridCol w:w="990"/>
          </w:tblGrid>
        </w:tblGridChange>
      </w:tblGrid>
      <w:tr>
        <w:trPr>
          <w:cantSplit w:val="0"/>
          <w:trHeight w:val="845" w:hRule="atLeast"/>
          <w:tblHeader w:val="0"/>
        </w:trPr>
        <w:tc>
          <w:tcPr>
            <w:gridSpan w:val="2"/>
            <w:shd w:fill="f2f2f2" w:val="clear"/>
          </w:tcPr>
          <w:p w:rsidR="00000000" w:rsidDel="00000000" w:rsidP="00000000" w:rsidRDefault="00000000" w:rsidRPr="00000000" w14:paraId="00000002">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To be certified as a PC provider, applicants must meet and maintain the following requirements:</w:t>
            </w:r>
          </w:p>
          <w:p w:rsidR="00000000" w:rsidDel="00000000" w:rsidP="00000000" w:rsidRDefault="00000000" w:rsidRPr="00000000" w14:paraId="00000004">
            <w:pPr>
              <w:rPr>
                <w:rFonts w:ascii="Times New Roman" w:cs="Times New Roman" w:eastAsia="Times New Roman" w:hAnsi="Times New Roman"/>
                <w:sz w:val="24"/>
                <w:szCs w:val="24"/>
                <w:highlight w:val="white"/>
              </w:rPr>
            </w:pPr>
            <w:r w:rsidDel="00000000" w:rsidR="00000000" w:rsidRPr="00000000">
              <w:rPr>
                <w:rtl w:val="0"/>
              </w:rPr>
            </w:r>
          </w:p>
        </w:tc>
        <w:tc>
          <w:tcPr>
            <w:shd w:fill="f2f2f2" w:val="clear"/>
          </w:tcPr>
          <w:p w:rsidR="00000000" w:rsidDel="00000000" w:rsidP="00000000" w:rsidRDefault="00000000" w:rsidRPr="00000000" w14:paraId="00000006">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Met?      Yes/No</w:t>
            </w:r>
          </w:p>
        </w:tc>
      </w:tr>
      <w:tr>
        <w:trPr>
          <w:cantSplit w:val="0"/>
          <w:trHeight w:val="539" w:hRule="atLeast"/>
          <w:tblHeader w:val="0"/>
        </w:trPr>
        <w:tc>
          <w:tcPr/>
          <w:p w:rsidR="00000000" w:rsidDel="00000000" w:rsidP="00000000" w:rsidRDefault="00000000" w:rsidRPr="00000000" w14:paraId="00000007">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valid Certificate of Need (CON)517.2A</w:t>
            </w:r>
          </w:p>
        </w:tc>
        <w:tc>
          <w:tcPr/>
          <w:p w:rsidR="00000000" w:rsidDel="00000000" w:rsidP="00000000" w:rsidRDefault="00000000" w:rsidRPr="00000000" w14:paraId="00000008">
            <w:pPr>
              <w:rPr>
                <w:rFonts w:ascii="Times New Roman" w:cs="Times New Roman" w:eastAsia="Times New Roman" w:hAnsi="Times New Roman"/>
                <w:sz w:val="24"/>
                <w:szCs w:val="24"/>
                <w:highlight w:val="white"/>
              </w:rPr>
            </w:pPr>
            <w:r w:rsidDel="00000000" w:rsidR="00000000" w:rsidRPr="00000000">
              <w:rPr>
                <w:rtl w:val="0"/>
              </w:rPr>
            </w:r>
          </w:p>
        </w:tc>
        <w:tc>
          <w:tcPr/>
          <w:p w:rsidR="00000000" w:rsidDel="00000000" w:rsidP="00000000" w:rsidRDefault="00000000" w:rsidRPr="00000000" w14:paraId="00000009">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539" w:hRule="atLeast"/>
          <w:tblHeader w:val="0"/>
        </w:trPr>
        <w:tc>
          <w:tcPr/>
          <w:p w:rsidR="00000000" w:rsidDel="00000000" w:rsidP="00000000" w:rsidRDefault="00000000" w:rsidRPr="00000000" w14:paraId="0000000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business license issued by the State of West Virginia. 517.2B</w:t>
            </w:r>
          </w:p>
        </w:tc>
        <w:tc>
          <w:tcPr/>
          <w:p w:rsidR="00000000" w:rsidDel="00000000" w:rsidP="00000000" w:rsidRDefault="00000000" w:rsidRPr="00000000" w14:paraId="0000000B">
            <w:pPr>
              <w:rPr>
                <w:rFonts w:ascii="Times New Roman" w:cs="Times New Roman" w:eastAsia="Times New Roman" w:hAnsi="Times New Roman"/>
                <w:sz w:val="24"/>
                <w:szCs w:val="24"/>
                <w:highlight w:val="white"/>
              </w:rPr>
            </w:pPr>
            <w:r w:rsidDel="00000000" w:rsidR="00000000" w:rsidRPr="00000000">
              <w:rPr>
                <w:rtl w:val="0"/>
              </w:rPr>
            </w:r>
          </w:p>
        </w:tc>
        <w:tc>
          <w:tcPr/>
          <w:p w:rsidR="00000000" w:rsidDel="00000000" w:rsidP="00000000" w:rsidRDefault="00000000" w:rsidRPr="00000000" w14:paraId="0000000C">
            <w:pPr>
              <w:rPr>
                <w:rFonts w:ascii="Times New Roman" w:cs="Times New Roman" w:eastAsia="Times New Roman" w:hAnsi="Times New Roman"/>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0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federal tax identification number (FEIN). 517.2C</w:t>
            </w:r>
          </w:p>
        </w:tc>
        <w:tc>
          <w:tcPr/>
          <w:p w:rsidR="00000000" w:rsidDel="00000000" w:rsidP="00000000" w:rsidRDefault="00000000" w:rsidRPr="00000000" w14:paraId="0000000E">
            <w:pPr>
              <w:rPr>
                <w:rFonts w:ascii="Times New Roman" w:cs="Times New Roman" w:eastAsia="Times New Roman" w:hAnsi="Times New Roman"/>
                <w:sz w:val="24"/>
                <w:szCs w:val="24"/>
                <w:highlight w:val="white"/>
              </w:rPr>
            </w:pPr>
            <w:r w:rsidDel="00000000" w:rsidR="00000000" w:rsidRPr="00000000">
              <w:rPr>
                <w:rtl w:val="0"/>
              </w:rPr>
            </w:r>
          </w:p>
        </w:tc>
        <w:tc>
          <w:tcPr/>
          <w:p w:rsidR="00000000" w:rsidDel="00000000" w:rsidP="00000000" w:rsidRDefault="00000000" w:rsidRPr="00000000" w14:paraId="0000000F">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575" w:hRule="atLeast"/>
          <w:tblHeader w:val="0"/>
        </w:trPr>
        <w:tc>
          <w:tcPr/>
          <w:p w:rsidR="00000000" w:rsidDel="00000000" w:rsidP="00000000" w:rsidRDefault="00000000" w:rsidRPr="00000000" w14:paraId="0000001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Have an office site which is identifiable to the public. 517.7(3)</w:t>
            </w:r>
          </w:p>
        </w:tc>
        <w:tc>
          <w:tcPr/>
          <w:p w:rsidR="00000000" w:rsidDel="00000000" w:rsidP="00000000" w:rsidRDefault="00000000" w:rsidRPr="00000000" w14:paraId="00000011">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 sign is located in view of the public and identifies the office site.)</w:t>
            </w:r>
          </w:p>
        </w:tc>
        <w:tc>
          <w:tcPr/>
          <w:p w:rsidR="00000000" w:rsidDel="00000000" w:rsidP="00000000" w:rsidRDefault="00000000" w:rsidRPr="00000000" w14:paraId="00000012">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557" w:hRule="atLeast"/>
          <w:tblHeader w:val="0"/>
        </w:trPr>
        <w:tc>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Be </w:t>
            </w:r>
            <w:r w:rsidDel="00000000" w:rsidR="00000000" w:rsidRPr="00000000">
              <w:rPr>
                <w:rFonts w:ascii="Times New Roman" w:cs="Times New Roman" w:eastAsia="Times New Roman" w:hAnsi="Times New Roman"/>
                <w:sz w:val="24"/>
                <w:szCs w:val="24"/>
                <w:highlight w:val="white"/>
                <w:rtl w:val="0"/>
              </w:rPr>
              <w:t xml:space="preserve">open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sz w:val="24"/>
                <w:szCs w:val="24"/>
                <w:highlight w:val="white"/>
                <w:rtl w:val="0"/>
              </w:rPr>
              <w:t xml:space="preserve">to the public</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at least 40 hours per week. 517.7(9)</w:t>
            </w:r>
          </w:p>
        </w:tc>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(This means that a person is physically in the office and available for walk-ins for 40 hours per week.)</w:t>
            </w:r>
          </w:p>
        </w:tc>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tl w:val="0"/>
              </w:rPr>
            </w:r>
          </w:p>
        </w:tc>
      </w:tr>
      <w:tr>
        <w:trPr>
          <w:cantSplit w:val="0"/>
          <w:trHeight w:val="97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Maintain a primary telephone that is listed under the name and local address of the business. 517.7(5)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(Note: Exclusive use of a pager, answering service, a telephone line shared with another business/individual, facsimile machine, cell phone, or answering machine does not constitute a primary business telephone.).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61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Have a 24 hour contact method. 517.7(12)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Written</w:t>
            </w:r>
            <w:r w:rsidDel="00000000" w:rsidR="00000000" w:rsidRPr="00000000">
              <w:rPr>
                <w:rFonts w:ascii="Times New Roman" w:cs="Times New Roman" w:eastAsia="Times New Roman" w:hAnsi="Times New Roman"/>
                <w:b w:val="1"/>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policies and procedures are in place for staff and members to contact the office after hours.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Agency office site serves no more than the counties for which the agency received the CON. 517.2A and 517.3(2)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rPr>
                <w:rFonts w:ascii="Times New Roman" w:cs="Times New Roman" w:eastAsia="Times New Roman" w:hAnsi="Times New Roman"/>
                <w:sz w:val="24"/>
                <w:szCs w:val="24"/>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Office space that allows for confidentiality of the person receiving PC services. 517.2O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rPr>
                <w:rFonts w:ascii="Times New Roman" w:cs="Times New Roman" w:eastAsia="Times New Roman" w:hAnsi="Times New Roman"/>
                <w:sz w:val="24"/>
                <w:szCs w:val="24"/>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Have space to maintain original member records on all services provided. 517.7(11), 517.7.5</w:t>
            </w:r>
          </w:p>
          <w:p w:rsidR="00000000" w:rsidDel="00000000" w:rsidP="00000000" w:rsidRDefault="00000000" w:rsidRPr="00000000" w14:paraId="00000023">
            <w:pPr>
              <w:rPr>
                <w:rFonts w:ascii="Times New Roman" w:cs="Times New Roman" w:eastAsia="Times New Roman" w:hAnsi="Times New Roman"/>
                <w:sz w:val="24"/>
                <w:szCs w:val="24"/>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rPr>
                <w:rFonts w:ascii="Times New Roman" w:cs="Times New Roman" w:eastAsia="Times New Roman" w:hAnsi="Times New Roman"/>
                <w:sz w:val="24"/>
                <w:szCs w:val="24"/>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167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Have space to maintain personnel records in a safe secure space to ensure confidentiality. 517.7(11), 517.7.5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(Refer to Chapter 100, General Administration and Information, and Chapter 300, Provider Participation Requirements, for more information on maintenance of records).</w:t>
            </w:r>
          </w:p>
          <w:p w:rsidR="00000000" w:rsidDel="00000000" w:rsidP="00000000" w:rsidRDefault="00000000" w:rsidRPr="00000000" w14:paraId="0000002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highlight w:val="white"/>
                <w:u w:val="none"/>
                <w:vertAlign w:val="baseline"/>
                <w:rtl w:val="0"/>
              </w:rPr>
              <w:t xml:space="preserve">All documentation on each staff member must be kept by the provider in the designated office that represents the county where services were provided</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(Pg. 17)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530" w:hRule="atLeast"/>
          <w:tblHeader w:val="0"/>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2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Meet Americans With Disabilities Act (ADA) requirements for physical accessibility 517.7(4). (Refer to 28 CFR 36, as amended). These include but are not limited to:</w:t>
            </w:r>
          </w:p>
          <w:p w:rsidR="00000000" w:rsidDel="00000000" w:rsidP="00000000" w:rsidRDefault="00000000" w:rsidRPr="00000000" w14:paraId="0000002B">
            <w:pPr>
              <w:rPr>
                <w:rFonts w:ascii="Times New Roman" w:cs="Times New Roman" w:eastAsia="Times New Roman" w:hAnsi="Times New Roman"/>
                <w:sz w:val="24"/>
                <w:szCs w:val="24"/>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Maintains an unobstructed pedestrian passage in the hallways, offices, lobbies, bathrooms, entrance and exits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D">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530"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The entrance and exit has accessible handicapped curbs, sidewalks and/or ramps and at least one handicapped accessible parking space.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0">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312"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The restrooms have grab bars for convenience.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3">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336"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A telephone is accessible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395" w:hRule="atLeast"/>
          <w:tblHeader w:val="0"/>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Drinking fountains and water are made available as needed.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9">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575" w:hRule="atLeast"/>
          <w:tblHeader w:val="0"/>
        </w:trPr>
        <w:tc>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Have policies and procedures for Incident Management that are compliant with PC policy. 517.10.1 and </w:t>
            </w:r>
            <w:r w:rsidDel="00000000" w:rsidR="00000000" w:rsidRPr="00000000">
              <w:rPr>
                <w:rFonts w:ascii="Times New Roman" w:cs="Times New Roman" w:eastAsia="Times New Roman" w:hAnsi="Times New Roman"/>
                <w:sz w:val="24"/>
                <w:szCs w:val="24"/>
                <w:highlight w:val="white"/>
                <w:rtl w:val="0"/>
              </w:rPr>
              <w:t xml:space="preserve">Have a place for each incident report printed, reviewed and signed by the Director.</w:t>
            </w:r>
            <w:r w:rsidDel="00000000" w:rsidR="00000000" w:rsidRPr="00000000">
              <w:rPr>
                <w:rtl w:val="0"/>
              </w:rPr>
            </w:r>
          </w:p>
        </w:tc>
        <w:tc>
          <w:tcPr/>
          <w:p w:rsidR="00000000" w:rsidDel="00000000" w:rsidP="00000000" w:rsidRDefault="00000000" w:rsidRPr="00000000" w14:paraId="0000003B">
            <w:pPr>
              <w:numPr>
                <w:ilvl w:val="0"/>
                <w:numId w:val="13"/>
              </w:numPr>
              <w:spacing w:after="200" w:line="276" w:lineRule="auto"/>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Understand that the Director is required to review and sign each incident report; these signed reports must be kept in a file,  either paper or electronic.  </w:t>
            </w:r>
            <w:r w:rsidDel="00000000" w:rsidR="00000000" w:rsidRPr="00000000">
              <w:rPr>
                <w:rtl w:val="0"/>
              </w:rPr>
            </w:r>
          </w:p>
        </w:tc>
        <w:tc>
          <w:tcPr/>
          <w:p w:rsidR="00000000" w:rsidDel="00000000" w:rsidP="00000000" w:rsidRDefault="00000000" w:rsidRPr="00000000" w14:paraId="0000003C">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881" w:hRule="atLeast"/>
          <w:tblHeader w:val="0"/>
        </w:trPr>
        <w:tc>
          <w:tcPr/>
          <w:p w:rsidR="00000000" w:rsidDel="00000000" w:rsidP="00000000" w:rsidRDefault="00000000" w:rsidRPr="00000000" w14:paraId="0000003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Agency Emergency Plan (for people receiving PC services and office operations). 517.2P</w:t>
            </w:r>
          </w:p>
        </w:tc>
        <w:tc>
          <w:tcPr/>
          <w:p w:rsidR="00000000" w:rsidDel="00000000" w:rsidP="00000000" w:rsidRDefault="00000000" w:rsidRPr="00000000" w14:paraId="0000003E">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(Office Emergency Back-Up Plan ensuring office staffing and facilities are in place during emergencies.)</w:t>
            </w:r>
          </w:p>
        </w:tc>
        <w:tc>
          <w:tcPr/>
          <w:p w:rsidR="00000000" w:rsidDel="00000000" w:rsidP="00000000" w:rsidRDefault="00000000" w:rsidRPr="00000000" w14:paraId="0000003F">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1259" w:hRule="atLeast"/>
          <w:tblHeader w:val="0"/>
        </w:trPr>
        <w:tc>
          <w:tcPr/>
          <w:p w:rsidR="00000000" w:rsidDel="00000000" w:rsidP="00000000" w:rsidRDefault="00000000" w:rsidRPr="00000000" w14:paraId="0000004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Written policies and procedures for processing complaints and grievances, from staff or people receiving PC services. 517.2K</w:t>
            </w:r>
          </w:p>
          <w:p w:rsidR="00000000" w:rsidDel="00000000" w:rsidP="00000000" w:rsidRDefault="00000000" w:rsidRPr="00000000" w14:paraId="00000041">
            <w:pPr>
              <w:rPr>
                <w:rFonts w:ascii="Times New Roman" w:cs="Times New Roman" w:eastAsia="Times New Roman" w:hAnsi="Times New Roman"/>
                <w:sz w:val="24"/>
                <w:szCs w:val="24"/>
                <w:highlight w:val="white"/>
              </w:rPr>
            </w:pPr>
            <w:r w:rsidDel="00000000" w:rsidR="00000000" w:rsidRPr="00000000">
              <w:rPr>
                <w:rtl w:val="0"/>
              </w:rPr>
            </w:r>
          </w:p>
        </w:tc>
        <w:tc>
          <w:tcPr/>
          <w:p w:rsidR="00000000" w:rsidDel="00000000" w:rsidP="00000000" w:rsidRDefault="00000000" w:rsidRPr="00000000" w14:paraId="0000004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Address process for submitting a complaint.</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Provides steps for remediation including who will be involved in the process.</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Include process for notifying the person of findings.</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Includes steps for advancing complaint if necessary</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Ensures no   repercussions for filing a complaint.</w:t>
            </w:r>
            <w:r w:rsidDel="00000000" w:rsidR="00000000" w:rsidRPr="00000000">
              <w:rPr>
                <w:rtl w:val="0"/>
              </w:rPr>
            </w:r>
          </w:p>
        </w:tc>
        <w:tc>
          <w:tcPr/>
          <w:p w:rsidR="00000000" w:rsidDel="00000000" w:rsidP="00000000" w:rsidRDefault="00000000" w:rsidRPr="00000000" w14:paraId="00000047">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593" w:hRule="atLeast"/>
          <w:tblHeader w:val="0"/>
        </w:trPr>
        <w:tc>
          <w:tcPr>
            <w:vMerge w:val="restart"/>
          </w:tcPr>
          <w:p w:rsidR="00000000" w:rsidDel="00000000" w:rsidP="00000000" w:rsidRDefault="00000000" w:rsidRPr="00000000" w14:paraId="0000004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written Quality Management Plan with a focus on member’s and their needs and preferences.  517.2I</w:t>
            </w:r>
          </w:p>
          <w:p w:rsidR="00000000" w:rsidDel="00000000" w:rsidP="00000000" w:rsidRDefault="00000000" w:rsidRPr="00000000" w14:paraId="0000004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highlight w:val="white"/>
              </w:rPr>
            </w:pPr>
            <w:r w:rsidDel="00000000" w:rsidR="00000000" w:rsidRPr="00000000">
              <w:rPr>
                <w:rtl w:val="0"/>
              </w:rPr>
            </w:r>
          </w:p>
        </w:tc>
        <w:tc>
          <w:tcPr/>
          <w:p w:rsidR="00000000" w:rsidDel="00000000" w:rsidP="00000000" w:rsidRDefault="00000000" w:rsidRPr="00000000" w14:paraId="0000004F">
            <w:pPr>
              <w:rPr>
                <w:rFonts w:ascii="Times New Roman" w:cs="Times New Roman" w:eastAsia="Times New Roman" w:hAnsi="Times New Roman"/>
                <w:sz w:val="20"/>
                <w:szCs w:val="20"/>
                <w:highlight w:val="white"/>
                <w:u w:val="single"/>
              </w:rPr>
            </w:pP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u w:val="single"/>
                <w:rtl w:val="0"/>
              </w:rPr>
              <w:t xml:space="preserve">Quality Management Plan</w:t>
            </w:r>
          </w:p>
          <w:p w:rsidR="00000000" w:rsidDel="00000000" w:rsidP="00000000" w:rsidRDefault="00000000" w:rsidRPr="00000000" w14:paraId="00000050">
            <w:pPr>
              <w:numPr>
                <w:ilvl w:val="0"/>
                <w:numId w:val="11"/>
              </w:numPr>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Does the agency have a plan on how to address problems?</w:t>
            </w:r>
          </w:p>
        </w:tc>
        <w:tc>
          <w:tcPr/>
          <w:p w:rsidR="00000000" w:rsidDel="00000000" w:rsidP="00000000" w:rsidRDefault="00000000" w:rsidRPr="00000000" w14:paraId="00000051">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431" w:hRule="atLeast"/>
          <w:tblHeader w:val="0"/>
        </w:trPr>
        <w:tc>
          <w:tcPr>
            <w:vMerge w:val="continue"/>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3">
            <w:pPr>
              <w:numPr>
                <w:ilvl w:val="0"/>
                <w:numId w:val="11"/>
              </w:numPr>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Does the agency have a plan on how to remediate problems?</w:t>
            </w:r>
          </w:p>
        </w:tc>
        <w:tc>
          <w:tcPr/>
          <w:p w:rsidR="00000000" w:rsidDel="00000000" w:rsidP="00000000" w:rsidRDefault="00000000" w:rsidRPr="00000000" w14:paraId="00000054">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396" w:hRule="atLeast"/>
          <w:tblHeader w:val="0"/>
        </w:trPr>
        <w:tc>
          <w:tcPr>
            <w:vMerge w:val="continue"/>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6">
            <w:pPr>
              <w:numPr>
                <w:ilvl w:val="0"/>
                <w:numId w:val="11"/>
              </w:numPr>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Does the agency have a person designated to be responsible for addressing problems?</w:t>
            </w:r>
          </w:p>
        </w:tc>
        <w:tc>
          <w:tcPr/>
          <w:p w:rsidR="00000000" w:rsidDel="00000000" w:rsidP="00000000" w:rsidRDefault="00000000" w:rsidRPr="00000000" w14:paraId="00000057">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404" w:hRule="atLeast"/>
          <w:tblHeader w:val="0"/>
        </w:trPr>
        <w:tc>
          <w:tcPr>
            <w:vMerge w:val="continue"/>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9">
            <w:pPr>
              <w:numPr>
                <w:ilvl w:val="0"/>
                <w:numId w:val="11"/>
              </w:numPr>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Does the agency have a plan on how to trend findings?</w:t>
            </w:r>
          </w:p>
        </w:tc>
        <w:tc>
          <w:tcPr/>
          <w:p w:rsidR="00000000" w:rsidDel="00000000" w:rsidP="00000000" w:rsidRDefault="00000000" w:rsidRPr="00000000" w14:paraId="0000005A">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485" w:hRule="atLeast"/>
          <w:tblHeader w:val="0"/>
        </w:trPr>
        <w:tc>
          <w:tcPr>
            <w:vMerge w:val="continue"/>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Does the agency have a plan on how to address system issues?</w:t>
            </w:r>
          </w:p>
        </w:tc>
        <w:tc>
          <w:tcPr/>
          <w:p w:rsidR="00000000" w:rsidDel="00000000" w:rsidP="00000000" w:rsidRDefault="00000000" w:rsidRPr="00000000" w14:paraId="0000005D">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629" w:hRule="atLeast"/>
          <w:tblHeader w:val="0"/>
        </w:trPr>
        <w:tc>
          <w:tcPr/>
          <w:p w:rsidR="00000000" w:rsidDel="00000000" w:rsidP="00000000" w:rsidRDefault="00000000" w:rsidRPr="00000000" w14:paraId="0000005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Written policies and procedures for members to transfer. 517.2M</w:t>
            </w:r>
          </w:p>
        </w:tc>
        <w:tc>
          <w:tcPr/>
          <w:p w:rsidR="00000000" w:rsidDel="00000000" w:rsidP="00000000" w:rsidRDefault="00000000" w:rsidRPr="00000000" w14:paraId="0000005F">
            <w:pPr>
              <w:rPr>
                <w:rFonts w:ascii="Times New Roman" w:cs="Times New Roman" w:eastAsia="Times New Roman" w:hAnsi="Times New Roman"/>
                <w:sz w:val="20"/>
                <w:szCs w:val="20"/>
                <w:highlight w:val="white"/>
              </w:rPr>
            </w:pPr>
            <w:r w:rsidDel="00000000" w:rsidR="00000000" w:rsidRPr="00000000">
              <w:rPr>
                <w:rtl w:val="0"/>
              </w:rPr>
            </w:r>
          </w:p>
        </w:tc>
        <w:tc>
          <w:tcPr/>
          <w:p w:rsidR="00000000" w:rsidDel="00000000" w:rsidP="00000000" w:rsidRDefault="00000000" w:rsidRPr="00000000" w14:paraId="00000060">
            <w:pPr>
              <w:rPr>
                <w:rFonts w:ascii="Times New Roman" w:cs="Times New Roman" w:eastAsia="Times New Roman" w:hAnsi="Times New Roman"/>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61">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Written policies and procedures for the discontinuation of a member’s services. 517.2N</w:t>
            </w:r>
          </w:p>
        </w:tc>
        <w:tc>
          <w:tcPr/>
          <w:p w:rsidR="00000000" w:rsidDel="00000000" w:rsidP="00000000" w:rsidRDefault="00000000" w:rsidRPr="00000000" w14:paraId="00000062">
            <w:pPr>
              <w:rPr>
                <w:rFonts w:ascii="Times New Roman" w:cs="Times New Roman" w:eastAsia="Times New Roman" w:hAnsi="Times New Roman"/>
                <w:sz w:val="20"/>
                <w:szCs w:val="20"/>
                <w:highlight w:val="white"/>
              </w:rPr>
            </w:pPr>
            <w:r w:rsidDel="00000000" w:rsidR="00000000" w:rsidRPr="00000000">
              <w:rPr>
                <w:rtl w:val="0"/>
              </w:rPr>
            </w:r>
          </w:p>
        </w:tc>
        <w:tc>
          <w:tcPr/>
          <w:p w:rsidR="00000000" w:rsidDel="00000000" w:rsidP="00000000" w:rsidRDefault="00000000" w:rsidRPr="00000000" w14:paraId="00000063">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792" w:hRule="atLeast"/>
          <w:tblHeader w:val="0"/>
        </w:trPr>
        <w:tc>
          <w:tcPr/>
          <w:p w:rsidR="00000000" w:rsidDel="00000000" w:rsidP="00000000" w:rsidRDefault="00000000" w:rsidRPr="00000000" w14:paraId="00000064">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Written policies and procedures to avoid conflict of interest 517.2 and 517.2L</w:t>
            </w:r>
          </w:p>
        </w:tc>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0"/>
                <w:i w:val="0"/>
                <w:smallCaps w:val="0"/>
                <w:strike w:val="0"/>
                <w:color w:val="000000"/>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(Refer to 2015 manual - page 10 and 11 (L)</w:t>
            </w:r>
          </w:p>
        </w:tc>
        <w:tc>
          <w:tcPr/>
          <w:p w:rsidR="00000000" w:rsidDel="00000000" w:rsidP="00000000" w:rsidRDefault="00000000" w:rsidRPr="00000000" w14:paraId="00000066">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307" w:hRule="atLeast"/>
          <w:tblHeader w:val="0"/>
        </w:trPr>
        <w:tc>
          <w:tcPr/>
          <w:p w:rsidR="00000000" w:rsidDel="00000000" w:rsidP="00000000" w:rsidRDefault="00000000" w:rsidRPr="00000000" w14:paraId="00000067">
            <w:pPr>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competency based curriculum for required training areas for Direct Care staff. 517.2D</w:t>
            </w:r>
            <w:r w:rsidDel="00000000" w:rsidR="00000000" w:rsidRPr="00000000">
              <w:rPr>
                <w:rtl w:val="0"/>
              </w:rPr>
            </w:r>
          </w:p>
        </w:tc>
        <w:tc>
          <w:tcPr/>
          <w:p w:rsidR="00000000" w:rsidDel="00000000" w:rsidP="00000000" w:rsidRDefault="00000000" w:rsidRPr="00000000" w14:paraId="00000068">
            <w:pPr>
              <w:ind w:left="720" w:firstLine="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(Include list of training topics with a breakdown of subjects included, who is the trainer and what qualifies person to be a trainer (American Heart Assoc., Agency RN, etc., length of time of training, and how competency is proven (quiz, demonstration), and what is done to ensure competency if person fails quiz or demonstration.</w:t>
            </w:r>
          </w:p>
        </w:tc>
        <w:tc>
          <w:tcPr/>
          <w:p w:rsidR="00000000" w:rsidDel="00000000" w:rsidP="00000000" w:rsidRDefault="00000000" w:rsidRPr="00000000" w14:paraId="00000069">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845" w:hRule="atLeast"/>
          <w:tblHeader w:val="0"/>
        </w:trPr>
        <w:tc>
          <w:tcPr/>
          <w:p w:rsidR="00000000" w:rsidDel="00000000" w:rsidP="00000000" w:rsidRDefault="00000000" w:rsidRPr="00000000" w14:paraId="0000006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Understand need for initial and continuing verification of professional staff qualifications per PC policy 517.7.1</w:t>
            </w:r>
          </w:p>
        </w:tc>
        <w:tc>
          <w:tcPr/>
          <w:p w:rsidR="00000000" w:rsidDel="00000000" w:rsidP="00000000" w:rsidRDefault="00000000" w:rsidRPr="00000000" w14:paraId="0000006B">
            <w:pPr>
              <w:ind w:left="765" w:firstLine="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(copy of licensure for every year working for agency)</w:t>
            </w:r>
          </w:p>
        </w:tc>
        <w:tc>
          <w:tcPr/>
          <w:p w:rsidR="00000000" w:rsidDel="00000000" w:rsidP="00000000" w:rsidRDefault="00000000" w:rsidRPr="00000000" w14:paraId="0000006C">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1349" w:hRule="atLeast"/>
          <w:tblHeader w:val="0"/>
        </w:trPr>
        <w:tc>
          <w:tcPr/>
          <w:p w:rsidR="00000000" w:rsidDel="00000000" w:rsidP="00000000" w:rsidRDefault="00000000" w:rsidRPr="00000000" w14:paraId="0000006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Understand that proof of conducting an OIG Medicaid Exclusion List check on all employees prior to employment and monthly thereafter and immediately removed from providing services if name found on list. 517.6.1</w:t>
            </w:r>
          </w:p>
        </w:tc>
        <w:tc>
          <w:tcPr/>
          <w:p w:rsidR="00000000" w:rsidDel="00000000" w:rsidP="00000000" w:rsidRDefault="00000000" w:rsidRPr="00000000" w14:paraId="0000006E">
            <w:pPr>
              <w:numPr>
                <w:ilvl w:val="0"/>
                <w:numId w:val="6"/>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Understand that if a potential employee shows up on the pre screening check, they cannot be hired.  </w:t>
            </w:r>
          </w:p>
          <w:p w:rsidR="00000000" w:rsidDel="00000000" w:rsidP="00000000" w:rsidRDefault="00000000" w:rsidRPr="00000000" w14:paraId="0000006F">
            <w:pPr>
              <w:numPr>
                <w:ilvl w:val="0"/>
                <w:numId w:val="6"/>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Monthly rechecks of the OIG report must be printed and kept in a file; must be made available upon request.</w:t>
            </w:r>
          </w:p>
          <w:p w:rsidR="00000000" w:rsidDel="00000000" w:rsidP="00000000" w:rsidRDefault="00000000" w:rsidRPr="00000000" w14:paraId="00000070">
            <w:pPr>
              <w:numPr>
                <w:ilvl w:val="0"/>
                <w:numId w:val="6"/>
              </w:numPr>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Criminal Background Check/Finger-printing is required every 5 years.  </w:t>
            </w:r>
          </w:p>
          <w:p w:rsidR="00000000" w:rsidDel="00000000" w:rsidP="00000000" w:rsidRDefault="00000000" w:rsidRPr="00000000" w14:paraId="0000007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sz w:val="24"/>
                <w:szCs w:val="24"/>
                <w:highlight w:val="white"/>
              </w:rPr>
            </w:pPr>
            <w:r w:rsidDel="00000000" w:rsidR="00000000" w:rsidRPr="00000000">
              <w:rPr>
                <w:rtl w:val="0"/>
              </w:rPr>
            </w:r>
          </w:p>
        </w:tc>
        <w:tc>
          <w:tcPr/>
          <w:p w:rsidR="00000000" w:rsidDel="00000000" w:rsidP="00000000" w:rsidRDefault="00000000" w:rsidRPr="00000000" w14:paraId="0000007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1349" w:hRule="atLeast"/>
          <w:tblHeader w:val="0"/>
        </w:trPr>
        <w:tc>
          <w:tcPr/>
          <w:p w:rsidR="00000000" w:rsidDel="00000000" w:rsidP="00000000" w:rsidRDefault="00000000" w:rsidRPr="00000000" w14:paraId="00000075">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Written policies and procedures that recognize existence of WV CARES legislation and legislative rules in the hiring and maintenance of employees 517.6 and subsections</w:t>
            </w:r>
          </w:p>
        </w:tc>
        <w:tc>
          <w:tcPr/>
          <w:p w:rsidR="00000000" w:rsidDel="00000000" w:rsidP="00000000" w:rsidRDefault="00000000" w:rsidRPr="00000000" w14:paraId="00000076">
            <w:pPr>
              <w:numPr>
                <w:ilvl w:val="0"/>
                <w:numId w:val="1"/>
              </w:numPr>
              <w:spacing w:line="276" w:lineRule="auto"/>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At a minimum, entire section about WV CARES from PC policy should be copied and pasted into company’s HR policy </w:t>
            </w:r>
          </w:p>
          <w:p w:rsidR="00000000" w:rsidDel="00000000" w:rsidP="00000000" w:rsidRDefault="00000000" w:rsidRPr="00000000" w14:paraId="00000077">
            <w:pPr>
              <w:numPr>
                <w:ilvl w:val="0"/>
                <w:numId w:val="1"/>
              </w:numPr>
              <w:spacing w:line="276" w:lineRule="auto"/>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Suggest to provider to consult with attorney to write polices regarding process when existing employee is deemed ineligible to work or has had a report in rapback from WV CARES </w:t>
            </w:r>
          </w:p>
          <w:p w:rsidR="00000000" w:rsidDel="00000000" w:rsidP="00000000" w:rsidRDefault="00000000" w:rsidRPr="00000000" w14:paraId="00000078">
            <w:pPr>
              <w:numPr>
                <w:ilvl w:val="0"/>
                <w:numId w:val="1"/>
              </w:numPr>
              <w:spacing w:line="276" w:lineRule="auto"/>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Prospective employees should be given disclaimer to sign that they understand that if they are deemed ineligible for employment by WV CARES at any time, the employer can terminate their employment</w:t>
            </w:r>
          </w:p>
          <w:p w:rsidR="00000000" w:rsidDel="00000000" w:rsidP="00000000" w:rsidRDefault="00000000" w:rsidRPr="00000000" w14:paraId="00000079">
            <w:pPr>
              <w:numPr>
                <w:ilvl w:val="0"/>
                <w:numId w:val="1"/>
              </w:numPr>
              <w:spacing w:line="276" w:lineRule="auto"/>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Current employees should understand that, if at any time, they are charged with a crime that they are to report that immediately to their agency supervisor and then the policy should state what the employer plans to do with that employee during the time while awaiting disposition of the charge</w:t>
            </w:r>
          </w:p>
          <w:p w:rsidR="00000000" w:rsidDel="00000000" w:rsidP="00000000" w:rsidRDefault="00000000" w:rsidRPr="00000000" w14:paraId="0000007A">
            <w:pPr>
              <w:numPr>
                <w:ilvl w:val="0"/>
                <w:numId w:val="1"/>
              </w:numPr>
              <w:spacing w:line="276" w:lineRule="auto"/>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Company should speak to whether or not they plan to use the Supervision Exemption form that allows them to put a provisional employee in someone’s home unsupervised while awaiting eligibility determination</w:t>
            </w:r>
          </w:p>
          <w:p w:rsidR="00000000" w:rsidDel="00000000" w:rsidP="00000000" w:rsidRDefault="00000000" w:rsidRPr="00000000" w14:paraId="0000007B">
            <w:pPr>
              <w:numPr>
                <w:ilvl w:val="0"/>
                <w:numId w:val="1"/>
              </w:numPr>
              <w:spacing w:after="200" w:line="276" w:lineRule="auto"/>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If not all employees are to be screened through WV CARES process, policy should explain which employees will be screened and which will not. Those that will not be screened must be outside of the WV CARES definition of “direct access personnel”.</w:t>
            </w:r>
          </w:p>
        </w:tc>
        <w:tc>
          <w:tcPr/>
          <w:p w:rsidR="00000000" w:rsidDel="00000000" w:rsidP="00000000" w:rsidRDefault="00000000" w:rsidRPr="00000000" w14:paraId="0000007C">
            <w:pPr>
              <w:rPr>
                <w:rFonts w:ascii="Times New Roman" w:cs="Times New Roman" w:eastAsia="Times New Roman" w:hAnsi="Times New Roman"/>
                <w:sz w:val="24"/>
                <w:szCs w:val="24"/>
                <w:highlight w:val="white"/>
              </w:rPr>
            </w:pPr>
            <w:r w:rsidDel="00000000" w:rsidR="00000000" w:rsidRPr="00000000">
              <w:rPr>
                <w:rtl w:val="0"/>
              </w:rPr>
            </w:r>
          </w:p>
        </w:tc>
      </w:tr>
      <w:tr>
        <w:trPr>
          <w:cantSplit w:val="0"/>
          <w:trHeight w:val="1421" w:hRule="atLeast"/>
          <w:tblHeader w:val="0"/>
        </w:trPr>
        <w:tc>
          <w:tcPr/>
          <w:p w:rsidR="00000000" w:rsidDel="00000000" w:rsidP="00000000" w:rsidRDefault="00000000" w:rsidRPr="00000000" w14:paraId="0000007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Policies and procedures for people with limited English proficiency and/or accessible format needs that are culturally and linguistically appropriate, to ensure meaningful access to services. 517.2R</w:t>
            </w:r>
          </w:p>
        </w:tc>
        <w:tc>
          <w:tcPr/>
          <w:p w:rsidR="00000000" w:rsidDel="00000000" w:rsidP="00000000" w:rsidRDefault="00000000" w:rsidRPr="00000000" w14:paraId="0000007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(Use of informal supports, community resources (google), local school interpreters). Interpreters need to meet criteria for medical/legal interpreters.</w:t>
            </w:r>
          </w:p>
        </w:tc>
        <w:tc>
          <w:tcPr/>
          <w:p w:rsidR="00000000" w:rsidDel="00000000" w:rsidP="00000000" w:rsidRDefault="00000000" w:rsidRPr="00000000" w14:paraId="0000007F">
            <w:pPr>
              <w:rPr>
                <w:highlight w:val="white"/>
              </w:rPr>
            </w:pPr>
            <w:r w:rsidDel="00000000" w:rsidR="00000000" w:rsidRPr="00000000">
              <w:rPr>
                <w:rtl w:val="0"/>
              </w:rPr>
            </w:r>
          </w:p>
        </w:tc>
      </w:tr>
      <w:tr>
        <w:trPr>
          <w:cantSplit w:val="0"/>
          <w:trHeight w:val="386" w:hRule="atLeast"/>
          <w:tblHeader w:val="0"/>
        </w:trPr>
        <w:tc>
          <w:tcPr>
            <w:vMerge w:val="restart"/>
          </w:tcPr>
          <w:p w:rsidR="00000000" w:rsidDel="00000000" w:rsidP="00000000" w:rsidRDefault="00000000" w:rsidRPr="00000000" w14:paraId="0000008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Written policies and procedures for the use of personally and agency owned electronic devices which includes, but is not limited to:</w:t>
            </w:r>
          </w:p>
          <w:p w:rsidR="00000000" w:rsidDel="00000000" w:rsidP="00000000" w:rsidRDefault="00000000" w:rsidRPr="00000000" w14:paraId="00000081">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517.2L</w:t>
            </w:r>
          </w:p>
        </w:tc>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center"/>
              <w:rPr>
                <w:rFonts w:ascii="Times New Roman" w:cs="Times New Roman" w:eastAsia="Times New Roman" w:hAnsi="Times New Roman"/>
                <w:b w:val="0"/>
                <w:i w:val="0"/>
                <w:smallCaps w:val="0"/>
                <w:strike w:val="0"/>
                <w:color w:val="000000"/>
                <w:sz w:val="20"/>
                <w:szCs w:val="20"/>
                <w:highlight w:val="white"/>
                <w:u w:val="singl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single"/>
                <w:vertAlign w:val="baseline"/>
                <w:rtl w:val="0"/>
              </w:rPr>
              <w:t xml:space="preserve">Electronic Devices</w:t>
            </w:r>
          </w:p>
          <w:p w:rsidR="00000000" w:rsidDel="00000000" w:rsidP="00000000" w:rsidRDefault="00000000" w:rsidRPr="00000000" w14:paraId="00000083">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0"/>
                <w:szCs w:val="20"/>
                <w:highlight w:val="white"/>
                <w:rtl w:val="0"/>
              </w:rPr>
              <w:t xml:space="preserve">Prohibits using personally identifiable information in texts and subject lines of emails;</w:t>
            </w:r>
            <w:r w:rsidDel="00000000" w:rsidR="00000000" w:rsidRPr="00000000">
              <w:rPr>
                <w:rtl w:val="0"/>
              </w:rPr>
            </w:r>
          </w:p>
        </w:tc>
        <w:tc>
          <w:tcPr/>
          <w:p w:rsidR="00000000" w:rsidDel="00000000" w:rsidP="00000000" w:rsidRDefault="00000000" w:rsidRPr="00000000" w14:paraId="00000084">
            <w:pPr>
              <w:rPr>
                <w:highlight w:val="white"/>
              </w:rPr>
            </w:pPr>
            <w:r w:rsidDel="00000000" w:rsidR="00000000" w:rsidRPr="00000000">
              <w:rPr>
                <w:rtl w:val="0"/>
              </w:rPr>
            </w:r>
          </w:p>
        </w:tc>
      </w:tr>
      <w:tr>
        <w:trPr>
          <w:cantSplit w:val="0"/>
          <w:trHeight w:val="386" w:hRule="atLeast"/>
          <w:tblHeader w:val="0"/>
        </w:trPr>
        <w:tc>
          <w:tcPr>
            <w:vMerge w:val="continue"/>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86">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Prohibits personally identifiable information be posted on social media sites;</w:t>
            </w:r>
          </w:p>
        </w:tc>
        <w:tc>
          <w:tcPr/>
          <w:p w:rsidR="00000000" w:rsidDel="00000000" w:rsidP="00000000" w:rsidRDefault="00000000" w:rsidRPr="00000000" w14:paraId="00000087">
            <w:pPr>
              <w:rPr>
                <w:highlight w:val="white"/>
              </w:rPr>
            </w:pPr>
            <w:r w:rsidDel="00000000" w:rsidR="00000000" w:rsidRPr="00000000">
              <w:rPr>
                <w:rtl w:val="0"/>
              </w:rPr>
            </w:r>
          </w:p>
        </w:tc>
      </w:tr>
      <w:tr>
        <w:trPr>
          <w:cantSplit w:val="0"/>
          <w:trHeight w:val="386" w:hRule="atLeast"/>
          <w:tblHeader w:val="0"/>
        </w:trPr>
        <w:tc>
          <w:tcPr>
            <w:vMerge w:val="continue"/>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89">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Prohibits using public Wi-Fi connections;</w:t>
            </w:r>
          </w:p>
        </w:tc>
        <w:tc>
          <w:tcPr/>
          <w:p w:rsidR="00000000" w:rsidDel="00000000" w:rsidP="00000000" w:rsidRDefault="00000000" w:rsidRPr="00000000" w14:paraId="0000008A">
            <w:pPr>
              <w:rPr>
                <w:highlight w:val="white"/>
              </w:rPr>
            </w:pPr>
            <w:r w:rsidDel="00000000" w:rsidR="00000000" w:rsidRPr="00000000">
              <w:rPr>
                <w:rtl w:val="0"/>
              </w:rPr>
            </w:r>
          </w:p>
        </w:tc>
      </w:tr>
      <w:tr>
        <w:trPr>
          <w:cantSplit w:val="0"/>
          <w:trHeight w:val="386" w:hRule="atLeast"/>
          <w:tblHeader w:val="0"/>
        </w:trPr>
        <w:tc>
          <w:tcPr>
            <w:vMerge w:val="continue"/>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8C">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Informs agency employees that during the course of an investigation, information on their personal cell phone is discoverable.</w:t>
            </w:r>
          </w:p>
        </w:tc>
        <w:tc>
          <w:tcPr/>
          <w:p w:rsidR="00000000" w:rsidDel="00000000" w:rsidP="00000000" w:rsidRDefault="00000000" w:rsidRPr="00000000" w14:paraId="0000008D">
            <w:pPr>
              <w:rPr>
                <w:highlight w:val="white"/>
              </w:rPr>
            </w:pPr>
            <w:r w:rsidDel="00000000" w:rsidR="00000000" w:rsidRPr="00000000">
              <w:rPr>
                <w:rtl w:val="0"/>
              </w:rPr>
            </w:r>
          </w:p>
        </w:tc>
      </w:tr>
      <w:tr>
        <w:trPr>
          <w:cantSplit w:val="0"/>
          <w:trHeight w:val="386" w:hRule="atLeast"/>
          <w:tblHeader w:val="0"/>
        </w:trPr>
        <w:tc>
          <w:tcPr>
            <w:vMerge w:val="continue"/>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8F">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Requires all electronic devices be encrypted.</w:t>
            </w:r>
          </w:p>
        </w:tc>
        <w:tc>
          <w:tcPr/>
          <w:p w:rsidR="00000000" w:rsidDel="00000000" w:rsidP="00000000" w:rsidRDefault="00000000" w:rsidRPr="00000000" w14:paraId="00000090">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91">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Computers for staff with HIPAA secure email accounts, UMC web portal software, internet access, and current (w/in last 5 years) software for spreadsheets 517.2S</w:t>
            </w:r>
          </w:p>
        </w:tc>
        <w:tc>
          <w:tcPr/>
          <w:p w:rsidR="00000000" w:rsidDel="00000000" w:rsidP="00000000" w:rsidRDefault="00000000" w:rsidRPr="00000000" w14:paraId="00000092">
            <w:pPr>
              <w:numPr>
                <w:ilvl w:val="0"/>
                <w:numId w:val="8"/>
              </w:numPr>
              <w:ind w:left="720" w:hanging="360"/>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Agency must send a secure email to the nurse monitor prior to certification.  </w:t>
            </w:r>
          </w:p>
        </w:tc>
        <w:tc>
          <w:tcPr/>
          <w:p w:rsidR="00000000" w:rsidDel="00000000" w:rsidP="00000000" w:rsidRDefault="00000000" w:rsidRPr="00000000" w14:paraId="00000093">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94">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organization chart 517.2E</w:t>
            </w:r>
          </w:p>
        </w:tc>
        <w:tc>
          <w:tcPr/>
          <w:p w:rsidR="00000000" w:rsidDel="00000000" w:rsidP="00000000" w:rsidRDefault="00000000" w:rsidRPr="00000000" w14:paraId="00000095">
            <w:pPr>
              <w:rPr>
                <w:rFonts w:ascii="Times New Roman" w:cs="Times New Roman" w:eastAsia="Times New Roman" w:hAnsi="Times New Roman"/>
                <w:sz w:val="20"/>
                <w:szCs w:val="20"/>
                <w:highlight w:val="white"/>
              </w:rPr>
            </w:pPr>
            <w:r w:rsidDel="00000000" w:rsidR="00000000" w:rsidRPr="00000000">
              <w:rPr>
                <w:rtl w:val="0"/>
              </w:rPr>
            </w:r>
          </w:p>
        </w:tc>
        <w:tc>
          <w:tcPr/>
          <w:p w:rsidR="00000000" w:rsidDel="00000000" w:rsidP="00000000" w:rsidRDefault="00000000" w:rsidRPr="00000000" w14:paraId="00000096">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97">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List of Board of Directors (if applicable) 517.2F</w:t>
            </w:r>
          </w:p>
        </w:tc>
        <w:tc>
          <w:tcPr/>
          <w:p w:rsidR="00000000" w:rsidDel="00000000" w:rsidP="00000000" w:rsidRDefault="00000000" w:rsidRPr="00000000" w14:paraId="00000098">
            <w:pPr>
              <w:rPr>
                <w:rFonts w:ascii="Times New Roman" w:cs="Times New Roman" w:eastAsia="Times New Roman" w:hAnsi="Times New Roman"/>
                <w:sz w:val="20"/>
                <w:szCs w:val="20"/>
                <w:highlight w:val="white"/>
              </w:rPr>
            </w:pPr>
            <w:r w:rsidDel="00000000" w:rsidR="00000000" w:rsidRPr="00000000">
              <w:rPr>
                <w:rtl w:val="0"/>
              </w:rPr>
            </w:r>
          </w:p>
        </w:tc>
        <w:tc>
          <w:tcPr/>
          <w:p w:rsidR="00000000" w:rsidDel="00000000" w:rsidP="00000000" w:rsidRDefault="00000000" w:rsidRPr="00000000" w14:paraId="00000099">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9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Applicable policies, laws and user manuals with which the provider should be familiar to be compliant with PC manual</w:t>
            </w:r>
          </w:p>
        </w:tc>
        <w:tc>
          <w:tcPr/>
          <w:p w:rsidR="00000000" w:rsidDel="00000000" w:rsidP="00000000" w:rsidRDefault="00000000" w:rsidRPr="00000000" w14:paraId="0000009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Chapters 100, 200, 300, 400, 517, 600, 800(A), and 800(B)</w:t>
            </w:r>
          </w:p>
          <w:p w:rsidR="00000000" w:rsidDel="00000000" w:rsidP="00000000" w:rsidRDefault="00000000" w:rsidRPr="00000000" w14:paraId="0000009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All local, state and federal wage and hour employment laws and regulations including but not limited to, the WV Wage and Hour Act, Fair Labor Standards Act (FLSA), and IRS laws and regulations</w:t>
            </w:r>
          </w:p>
          <w:p w:rsidR="00000000" w:rsidDel="00000000" w:rsidP="00000000" w:rsidRDefault="00000000" w:rsidRPr="00000000" w14:paraId="0000009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Chapter 16, Article 49 and all of its subsections regarding WV CARES</w:t>
            </w:r>
          </w:p>
          <w:p w:rsidR="00000000" w:rsidDel="00000000" w:rsidP="00000000" w:rsidRDefault="00000000" w:rsidRPr="00000000" w14:paraId="0000009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Both legislative rules regarding WV CARES</w:t>
            </w:r>
          </w:p>
          <w:p w:rsidR="00000000" w:rsidDel="00000000" w:rsidP="00000000" w:rsidRDefault="00000000" w:rsidRPr="00000000" w14:paraId="0000009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PC CareConnection Web User Manual</w:t>
            </w:r>
          </w:p>
          <w:p w:rsidR="00000000" w:rsidDel="00000000" w:rsidP="00000000" w:rsidRDefault="00000000" w:rsidRPr="00000000" w14:paraId="000000A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WV IMS Web User Manual</w:t>
            </w:r>
          </w:p>
        </w:tc>
        <w:tc>
          <w:tcPr/>
          <w:p w:rsidR="00000000" w:rsidDel="00000000" w:rsidP="00000000" w:rsidRDefault="00000000" w:rsidRPr="00000000" w14:paraId="000000A1">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A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Websites provider will use on regular basis</w:t>
            </w:r>
          </w:p>
        </w:tc>
        <w:tc>
          <w:tcPr/>
          <w:p w:rsidR="00000000" w:rsidDel="00000000" w:rsidP="00000000" w:rsidRDefault="00000000" w:rsidRPr="00000000" w14:paraId="000000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sz w:val="20"/>
                <w:szCs w:val="20"/>
                <w:highlight w:val="white"/>
                <w:rtl w:val="0"/>
              </w:rPr>
              <w:t xml:space="preserve">Gainwell</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 /DXC portal</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HHAX (EVV)</w:t>
            </w:r>
          </w:p>
          <w:p w:rsidR="00000000" w:rsidDel="00000000" w:rsidP="00000000" w:rsidRDefault="00000000" w:rsidRPr="00000000" w14:paraId="000000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PC CareConnection</w:t>
            </w:r>
          </w:p>
          <w:p w:rsidR="00000000" w:rsidDel="00000000" w:rsidP="00000000" w:rsidRDefault="00000000" w:rsidRPr="00000000" w14:paraId="000000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WV IMS  </w:t>
            </w:r>
          </w:p>
          <w:p w:rsidR="00000000" w:rsidDel="00000000" w:rsidP="00000000" w:rsidRDefault="00000000" w:rsidRPr="00000000" w14:paraId="000000A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BMS website for policy and forms</w:t>
            </w:r>
          </w:p>
          <w:p w:rsidR="00000000" w:rsidDel="00000000" w:rsidP="00000000" w:rsidRDefault="00000000" w:rsidRPr="00000000" w14:paraId="000000A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BoSS Continuing Certification Site</w:t>
            </w:r>
          </w:p>
        </w:tc>
        <w:tc>
          <w:tcPr/>
          <w:p w:rsidR="00000000" w:rsidDel="00000000" w:rsidP="00000000" w:rsidRDefault="00000000" w:rsidRPr="00000000" w14:paraId="000000A9">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A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Electronic Visit Verification</w:t>
            </w:r>
          </w:p>
        </w:tc>
        <w:tc>
          <w:tcPr/>
          <w:p w:rsidR="00000000" w:rsidDel="00000000" w:rsidP="00000000" w:rsidRDefault="00000000" w:rsidRPr="00000000" w14:paraId="000000A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Understand that an EVV system must be implemented for direct care workers.</w:t>
            </w:r>
          </w:p>
          <w:p w:rsidR="00000000" w:rsidDel="00000000" w:rsidP="00000000" w:rsidRDefault="00000000" w:rsidRPr="00000000" w14:paraId="000000A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System must be able to track the type of service performed, the individual receiving the service, the date of service, the location of service delivery, the individual providing the service and the time services begin and end, with each member served.  </w:t>
            </w:r>
          </w:p>
        </w:tc>
        <w:tc>
          <w:tcPr/>
          <w:p w:rsidR="00000000" w:rsidDel="00000000" w:rsidP="00000000" w:rsidRDefault="00000000" w:rsidRPr="00000000" w14:paraId="000000AD">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A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National Provider Identifier (NPI) number</w:t>
            </w:r>
          </w:p>
        </w:tc>
        <w:tc>
          <w:tcPr/>
          <w:p w:rsidR="00000000" w:rsidDel="00000000" w:rsidP="00000000" w:rsidRDefault="00000000" w:rsidRPr="00000000" w14:paraId="000000A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Understand that direct care workers who do not live in the home with the member must have an NPI number prior to billing for services.</w:t>
            </w:r>
          </w:p>
        </w:tc>
        <w:tc>
          <w:tcPr/>
          <w:p w:rsidR="00000000" w:rsidDel="00000000" w:rsidP="00000000" w:rsidRDefault="00000000" w:rsidRPr="00000000" w14:paraId="000000B0">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B1">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List of all agency staff which includes their qualifications 517.2G. Business may not have many staff hired yet. </w:t>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sz w:val="20"/>
                <w:szCs w:val="20"/>
                <w:highlight w:val="white"/>
              </w:rPr>
            </w:pPr>
            <w:r w:rsidDel="00000000" w:rsidR="00000000" w:rsidRPr="00000000">
              <w:rPr>
                <w:rtl w:val="0"/>
              </w:rPr>
            </w:r>
          </w:p>
        </w:tc>
        <w:tc>
          <w:tcPr/>
          <w:p w:rsidR="00000000" w:rsidDel="00000000" w:rsidP="00000000" w:rsidRDefault="00000000" w:rsidRPr="00000000" w14:paraId="000000B3">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B4">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Job descriptions for employees of company</w:t>
            </w:r>
          </w:p>
        </w:tc>
        <w:tc>
          <w:tcPr/>
          <w:p w:rsidR="00000000" w:rsidDel="00000000" w:rsidP="00000000" w:rsidRDefault="00000000" w:rsidRPr="00000000" w14:paraId="000000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Job descriptions of Direct Care Workers as laid out in section 517.8.1</w:t>
            </w:r>
          </w:p>
          <w:p w:rsidR="00000000" w:rsidDel="00000000" w:rsidP="00000000" w:rsidRDefault="00000000" w:rsidRPr="00000000" w14:paraId="000000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Job descriptions of RN’s as laid out in section 517.8.4</w:t>
            </w:r>
          </w:p>
          <w:p w:rsidR="00000000" w:rsidDel="00000000" w:rsidP="00000000" w:rsidRDefault="00000000" w:rsidRPr="00000000" w14:paraId="000000B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Descriptions for paraprofessional and professional staff who do not fall under previously mentioned job classifications</w:t>
            </w:r>
          </w:p>
        </w:tc>
        <w:tc>
          <w:tcPr/>
          <w:p w:rsidR="00000000" w:rsidDel="00000000" w:rsidP="00000000" w:rsidRDefault="00000000" w:rsidRPr="00000000" w14:paraId="000000B8">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B9">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Policies regarding training</w:t>
            </w:r>
          </w:p>
        </w:tc>
        <w:tc>
          <w:tcPr/>
          <w:p w:rsidR="00000000" w:rsidDel="00000000" w:rsidP="00000000" w:rsidRDefault="00000000" w:rsidRPr="00000000" w14:paraId="000000B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How provider will ensure that training is competency-based</w:t>
            </w:r>
          </w:p>
          <w:p w:rsidR="00000000" w:rsidDel="00000000" w:rsidP="00000000" w:rsidRDefault="00000000" w:rsidRPr="00000000" w14:paraId="000000B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How provider will address trainee who has not demonstrated adequate level of competency after training</w:t>
            </w:r>
          </w:p>
          <w:p w:rsidR="00000000" w:rsidDel="00000000" w:rsidP="00000000" w:rsidRDefault="00000000" w:rsidRPr="00000000" w14:paraId="000000B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Provider will set forth who in the agency will conduct each training session or if it is an internet training, the source of the training.</w:t>
            </w:r>
          </w:p>
          <w:p w:rsidR="00000000" w:rsidDel="00000000" w:rsidP="00000000" w:rsidRDefault="00000000" w:rsidRPr="00000000" w14:paraId="000000B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If provider plans to bring in trainer from outside agency or entity to train, provider must set forth how trainer credentials will be kept on record and how they came to conclusion that trainer is qualified to conduct the training (years of experience as Hospice nurse, someone from WV Alzheimer’s Association, someone from BoSS, etc.)</w:t>
            </w:r>
          </w:p>
        </w:tc>
        <w:tc>
          <w:tcPr/>
          <w:p w:rsidR="00000000" w:rsidDel="00000000" w:rsidP="00000000" w:rsidRDefault="00000000" w:rsidRPr="00000000" w14:paraId="000000BE">
            <w:pPr>
              <w:rPr>
                <w:highlight w:val="white"/>
              </w:rPr>
            </w:pPr>
            <w:r w:rsidDel="00000000" w:rsidR="00000000" w:rsidRPr="00000000">
              <w:rPr>
                <w:rtl w:val="0"/>
              </w:rPr>
            </w:r>
          </w:p>
        </w:tc>
      </w:tr>
      <w:tr>
        <w:trPr>
          <w:cantSplit w:val="0"/>
          <w:trHeight w:val="386" w:hRule="atLeast"/>
          <w:tblHeader w:val="0"/>
        </w:trPr>
        <w:tc>
          <w:tcPr/>
          <w:p w:rsidR="00000000" w:rsidDel="00000000" w:rsidP="00000000" w:rsidRDefault="00000000" w:rsidRPr="00000000" w14:paraId="000000BF">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Potential for Settings Rule to apply to PC program</w:t>
            </w:r>
          </w:p>
        </w:tc>
        <w:tc>
          <w:tcPr/>
          <w:p w:rsidR="00000000" w:rsidDel="00000000" w:rsidP="00000000" w:rsidRDefault="00000000" w:rsidRPr="00000000" w14:paraId="000000C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0"/>
                <w:szCs w:val="20"/>
                <w:highlight w:val="white"/>
                <w:vertAlign w:val="baseline"/>
              </w:rPr>
            </w:pPr>
            <w:r w:rsidDel="00000000" w:rsidR="00000000" w:rsidRPr="00000000">
              <w:rPr>
                <w:rFonts w:ascii="Times New Roman" w:cs="Times New Roman" w:eastAsia="Times New Roman" w:hAnsi="Times New Roman"/>
                <w:sz w:val="20"/>
                <w:szCs w:val="20"/>
                <w:highlight w:val="white"/>
                <w:rtl w:val="0"/>
              </w:rPr>
              <w:t xml:space="preserve">Understand the premise of the integrated settings rule as it applies to 1915(i) State Plan for Home and Community Based Services.</w:t>
            </w:r>
            <w:r w:rsidDel="00000000" w:rsidR="00000000" w:rsidRPr="00000000">
              <w:rPr>
                <w:rtl w:val="0"/>
              </w:rPr>
            </w:r>
          </w:p>
        </w:tc>
        <w:tc>
          <w:tcPr/>
          <w:p w:rsidR="00000000" w:rsidDel="00000000" w:rsidP="00000000" w:rsidRDefault="00000000" w:rsidRPr="00000000" w14:paraId="000000C1">
            <w:pPr>
              <w:rPr>
                <w:highlight w:val="white"/>
              </w:rPr>
            </w:pPr>
            <w:r w:rsidDel="00000000" w:rsidR="00000000" w:rsidRPr="00000000">
              <w:rPr>
                <w:rtl w:val="0"/>
              </w:rPr>
            </w:r>
          </w:p>
        </w:tc>
      </w:tr>
    </w:tbl>
    <w:p w:rsidR="00000000" w:rsidDel="00000000" w:rsidP="00000000" w:rsidRDefault="00000000" w:rsidRPr="00000000" w14:paraId="000000C2">
      <w:pPr>
        <w:rPr>
          <w:rFonts w:ascii="Times New Roman" w:cs="Times New Roman" w:eastAsia="Times New Roman" w:hAnsi="Times New Roman"/>
          <w:sz w:val="24"/>
          <w:szCs w:val="24"/>
          <w:highlight w:val="white"/>
        </w:rPr>
      </w:pPr>
      <w:bookmarkStart w:colFirst="0" w:colLast="0" w:name="_heading=h.gjdgxs" w:id="0"/>
      <w:bookmarkEnd w:id="0"/>
      <w:r w:rsidDel="00000000" w:rsidR="00000000" w:rsidRPr="00000000">
        <w:rPr>
          <w:rFonts w:ascii="Times New Roman" w:cs="Times New Roman" w:eastAsia="Times New Roman" w:hAnsi="Times New Roman"/>
          <w:sz w:val="24"/>
          <w:szCs w:val="24"/>
          <w:highlight w:val="white"/>
          <w:rtl w:val="0"/>
        </w:rPr>
        <w:t xml:space="preserve"> </w:t>
      </w:r>
    </w:p>
    <w:sectPr>
      <w:footerReference r:id="rId7" w:type="default"/>
      <w:pgSz w:h="15840" w:w="12240" w:orient="portrait"/>
      <w:pgMar w:bottom="720" w:top="63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Update 9.15.2022</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6C079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C0791"/>
    <w:pPr>
      <w:ind w:left="720"/>
      <w:contextualSpacing w:val="1"/>
    </w:pPr>
  </w:style>
  <w:style w:type="character" w:styleId="Hyperlink">
    <w:name w:val="Hyperlink"/>
    <w:uiPriority w:val="99"/>
    <w:semiHidden w:val="1"/>
    <w:unhideWhenUsed w:val="1"/>
    <w:rsid w:val="007638ED"/>
    <w:rPr>
      <w:color w:val="0000ff"/>
      <w:u w:val="single"/>
    </w:rPr>
  </w:style>
  <w:style w:type="paragraph" w:styleId="1" w:customStyle="1">
    <w:name w:val="1"/>
    <w:uiPriority w:val="99"/>
    <w:rsid w:val="007638ED"/>
    <w:pPr>
      <w:tabs>
        <w:tab w:val="left" w:pos="720"/>
      </w:tabs>
      <w:autoSpaceDE w:val="0"/>
      <w:autoSpaceDN w:val="0"/>
      <w:adjustRightInd w:val="0"/>
      <w:spacing w:after="0" w:line="240" w:lineRule="auto"/>
      <w:ind w:left="720" w:hanging="720"/>
    </w:pPr>
    <w:rPr>
      <w:rFonts w:ascii="Times New Roman" w:cs="Times New Roman" w:eastAsia="Calibri" w:hAnsi="Times New Roman"/>
      <w:sz w:val="24"/>
      <w:szCs w:val="24"/>
    </w:rPr>
  </w:style>
  <w:style w:type="paragraph" w:styleId="NoSpacing">
    <w:name w:val="No Spacing"/>
    <w:uiPriority w:val="1"/>
    <w:qFormat w:val="1"/>
    <w:rsid w:val="00141731"/>
    <w:pPr>
      <w:spacing w:after="0" w:line="240" w:lineRule="auto"/>
    </w:pPr>
  </w:style>
  <w:style w:type="paragraph" w:styleId="BalloonText">
    <w:name w:val="Balloon Text"/>
    <w:basedOn w:val="Normal"/>
    <w:link w:val="BalloonTextChar"/>
    <w:uiPriority w:val="99"/>
    <w:semiHidden w:val="1"/>
    <w:unhideWhenUsed w:val="1"/>
    <w:rsid w:val="00663F1B"/>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663F1B"/>
    <w:rPr>
      <w:rFonts w:ascii="Tahoma" w:cs="Tahoma" w:hAnsi="Tahoma"/>
      <w:sz w:val="16"/>
      <w:szCs w:val="16"/>
    </w:rPr>
  </w:style>
  <w:style w:type="paragraph" w:styleId="Header">
    <w:name w:val="header"/>
    <w:basedOn w:val="Normal"/>
    <w:link w:val="HeaderChar"/>
    <w:uiPriority w:val="99"/>
    <w:unhideWhenUsed w:val="1"/>
    <w:rsid w:val="00946114"/>
    <w:pPr>
      <w:widowControl w:val="0"/>
      <w:tabs>
        <w:tab w:val="center" w:pos="4680"/>
        <w:tab w:val="right" w:pos="9360"/>
      </w:tabs>
      <w:autoSpaceDE w:val="0"/>
      <w:autoSpaceDN w:val="0"/>
      <w:adjustRightInd w:val="0"/>
      <w:spacing w:after="0" w:line="240" w:lineRule="auto"/>
    </w:pPr>
    <w:rPr>
      <w:rFonts w:ascii="Times New Roman" w:cs="Times New Roman" w:eastAsia="Times New Roman" w:hAnsi="Times New Roman"/>
      <w:sz w:val="24"/>
      <w:szCs w:val="24"/>
    </w:rPr>
  </w:style>
  <w:style w:type="character" w:styleId="HeaderChar" w:customStyle="1">
    <w:name w:val="Header Char"/>
    <w:basedOn w:val="DefaultParagraphFont"/>
    <w:link w:val="Header"/>
    <w:uiPriority w:val="99"/>
    <w:rsid w:val="00946114"/>
    <w:rPr>
      <w:rFonts w:ascii="Times New Roman" w:cs="Times New Roman" w:eastAsia="Times New Roman" w:hAnsi="Times New Roman"/>
      <w:sz w:val="24"/>
      <w:szCs w:val="24"/>
    </w:rPr>
  </w:style>
  <w:style w:type="paragraph" w:styleId="Footer">
    <w:name w:val="footer"/>
    <w:basedOn w:val="Normal"/>
    <w:link w:val="FooterChar"/>
    <w:uiPriority w:val="99"/>
    <w:unhideWhenUsed w:val="1"/>
    <w:rsid w:val="00B737E9"/>
    <w:pPr>
      <w:tabs>
        <w:tab w:val="center" w:pos="4680"/>
        <w:tab w:val="right" w:pos="9360"/>
      </w:tabs>
      <w:spacing w:after="0" w:line="240" w:lineRule="auto"/>
    </w:pPr>
  </w:style>
  <w:style w:type="character" w:styleId="FooterChar" w:customStyle="1">
    <w:name w:val="Footer Char"/>
    <w:basedOn w:val="DefaultParagraphFont"/>
    <w:link w:val="Footer"/>
    <w:uiPriority w:val="99"/>
    <w:rsid w:val="00B737E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ATsDyHofw4fqSAZVUQG2zQ6exg==">AMUW2mVFch4J1TbKGTvpBw5LlAqQ6zBLR56vLbIhe0tixwFVQgM029Np3lRWF1IHtGr7eX2RHpnmCYzg7hw278ChL48GKy8I4ufYXau9ZrPgRrCAaygNlqs0IPhhaehvw4ztWnATTnG6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2019-07-01T18:40:00Z</dcterms:created>
  <dc:creator>Humphrey, Kim E</dc:creator>
</cp:coreProperties>
</file>