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14" w:rsidRDefault="00946114" w:rsidP="00946114">
      <w:pPr>
        <w:pStyle w:val="Header"/>
        <w:pBdr>
          <w:bottom w:val="thickThinSmallGap" w:sz="24" w:space="1" w:color="622423"/>
        </w:pBdr>
        <w:jc w:val="center"/>
        <w:rPr>
          <w:rFonts w:ascii="Cambria" w:hAnsi="Cambria"/>
          <w:sz w:val="32"/>
          <w:szCs w:val="32"/>
        </w:rPr>
      </w:pPr>
      <w:bookmarkStart w:id="0" w:name="_GoBack"/>
      <w:bookmarkEnd w:id="0"/>
      <w:r>
        <w:rPr>
          <w:rFonts w:ascii="Cambria" w:hAnsi="Cambria"/>
          <w:sz w:val="32"/>
          <w:szCs w:val="32"/>
        </w:rPr>
        <w:t xml:space="preserve">West Virginia Medicaid Aged and Disabled Waiver                                             </w:t>
      </w:r>
      <w:r w:rsidR="00B737E9">
        <w:rPr>
          <w:rFonts w:ascii="Cambria" w:hAnsi="Cambria"/>
          <w:sz w:val="32"/>
          <w:szCs w:val="32"/>
        </w:rPr>
        <w:t>Initial</w:t>
      </w:r>
      <w:r>
        <w:rPr>
          <w:rFonts w:ascii="Cambria" w:hAnsi="Cambria"/>
          <w:sz w:val="32"/>
          <w:szCs w:val="32"/>
        </w:rPr>
        <w:t xml:space="preserve"> Certification Monitoring Tool </w:t>
      </w:r>
    </w:p>
    <w:tbl>
      <w:tblPr>
        <w:tblStyle w:val="TableGrid"/>
        <w:tblW w:w="11070" w:type="dxa"/>
        <w:tblInd w:w="-612" w:type="dxa"/>
        <w:tblLook w:val="04A0" w:firstRow="1" w:lastRow="0" w:firstColumn="1" w:lastColumn="0" w:noHBand="0" w:noVBand="1"/>
      </w:tblPr>
      <w:tblGrid>
        <w:gridCol w:w="4500"/>
        <w:gridCol w:w="5580"/>
        <w:gridCol w:w="990"/>
      </w:tblGrid>
      <w:tr w:rsidR="00261F1F" w:rsidRPr="008810A9" w:rsidTr="001D0E15">
        <w:trPr>
          <w:trHeight w:val="845"/>
        </w:trPr>
        <w:tc>
          <w:tcPr>
            <w:tcW w:w="10080" w:type="dxa"/>
            <w:gridSpan w:val="2"/>
            <w:shd w:val="clear" w:color="auto" w:fill="F2F2F2" w:themeFill="background1" w:themeFillShade="F2"/>
          </w:tcPr>
          <w:p w:rsidR="00C6097B" w:rsidRDefault="00C6097B">
            <w:pPr>
              <w:rPr>
                <w:rFonts w:ascii="Times New Roman" w:hAnsi="Times New Roman" w:cs="Times New Roman"/>
                <w:b/>
                <w:sz w:val="24"/>
                <w:szCs w:val="24"/>
              </w:rPr>
            </w:pPr>
          </w:p>
          <w:p w:rsidR="00261F1F" w:rsidRDefault="00261F1F">
            <w:pPr>
              <w:rPr>
                <w:rFonts w:ascii="Times New Roman" w:hAnsi="Times New Roman" w:cs="Times New Roman"/>
                <w:b/>
                <w:sz w:val="24"/>
                <w:szCs w:val="24"/>
              </w:rPr>
            </w:pPr>
            <w:r w:rsidRPr="008810A9">
              <w:rPr>
                <w:rFonts w:ascii="Times New Roman" w:hAnsi="Times New Roman" w:cs="Times New Roman"/>
                <w:b/>
                <w:sz w:val="24"/>
                <w:szCs w:val="24"/>
              </w:rPr>
              <w:t>To be certified as an ADW provider, applicants must meet and maintain the following requirements:</w:t>
            </w:r>
          </w:p>
          <w:p w:rsidR="00261F1F" w:rsidRPr="008810A9" w:rsidRDefault="00261F1F">
            <w:pPr>
              <w:rPr>
                <w:rFonts w:ascii="Times New Roman" w:hAnsi="Times New Roman" w:cs="Times New Roman"/>
                <w:sz w:val="24"/>
                <w:szCs w:val="24"/>
              </w:rPr>
            </w:pPr>
          </w:p>
        </w:tc>
        <w:tc>
          <w:tcPr>
            <w:tcW w:w="990" w:type="dxa"/>
            <w:shd w:val="clear" w:color="auto" w:fill="F2F2F2" w:themeFill="background1" w:themeFillShade="F2"/>
          </w:tcPr>
          <w:p w:rsidR="00261F1F" w:rsidRPr="008810A9" w:rsidRDefault="00261F1F">
            <w:pPr>
              <w:rPr>
                <w:rFonts w:ascii="Times New Roman" w:hAnsi="Times New Roman" w:cs="Times New Roman"/>
                <w:b/>
                <w:sz w:val="24"/>
                <w:szCs w:val="24"/>
              </w:rPr>
            </w:pPr>
            <w:r w:rsidRPr="008810A9">
              <w:rPr>
                <w:rFonts w:ascii="Times New Roman" w:hAnsi="Times New Roman" w:cs="Times New Roman"/>
                <w:b/>
                <w:sz w:val="24"/>
                <w:szCs w:val="24"/>
              </w:rPr>
              <w:t>Met?      Yes/No</w:t>
            </w:r>
          </w:p>
        </w:tc>
      </w:tr>
      <w:tr w:rsidR="00BF3332" w:rsidRPr="008810A9" w:rsidTr="001D0E15">
        <w:trPr>
          <w:trHeight w:val="539"/>
        </w:trPr>
        <w:tc>
          <w:tcPr>
            <w:tcW w:w="4500" w:type="dxa"/>
          </w:tcPr>
          <w:p w:rsidR="006C0791" w:rsidRPr="008810A9" w:rsidRDefault="006C0791">
            <w:pPr>
              <w:rPr>
                <w:rFonts w:ascii="Times New Roman" w:hAnsi="Times New Roman" w:cs="Times New Roman"/>
                <w:sz w:val="24"/>
                <w:szCs w:val="24"/>
              </w:rPr>
            </w:pPr>
            <w:r w:rsidRPr="008810A9">
              <w:rPr>
                <w:rFonts w:ascii="Times New Roman" w:hAnsi="Times New Roman" w:cs="Times New Roman"/>
                <w:sz w:val="24"/>
                <w:szCs w:val="24"/>
              </w:rPr>
              <w:t>A business license issued by the State of West Virginia.</w:t>
            </w:r>
            <w:r w:rsidR="00B737E9">
              <w:rPr>
                <w:rFonts w:ascii="Times New Roman" w:hAnsi="Times New Roman" w:cs="Times New Roman"/>
                <w:sz w:val="24"/>
                <w:szCs w:val="24"/>
              </w:rPr>
              <w:t xml:space="preserve"> 501.2A</w:t>
            </w:r>
          </w:p>
        </w:tc>
        <w:tc>
          <w:tcPr>
            <w:tcW w:w="5580" w:type="dxa"/>
          </w:tcPr>
          <w:p w:rsidR="006C0791" w:rsidRPr="008810A9" w:rsidRDefault="006C0791">
            <w:pPr>
              <w:rPr>
                <w:rFonts w:ascii="Times New Roman" w:hAnsi="Times New Roman" w:cs="Times New Roman"/>
                <w:sz w:val="24"/>
                <w:szCs w:val="24"/>
              </w:rPr>
            </w:pPr>
          </w:p>
        </w:tc>
        <w:tc>
          <w:tcPr>
            <w:tcW w:w="990" w:type="dxa"/>
          </w:tcPr>
          <w:p w:rsidR="006C0791" w:rsidRPr="008810A9" w:rsidRDefault="006C0791">
            <w:pPr>
              <w:rPr>
                <w:rFonts w:ascii="Times New Roman" w:hAnsi="Times New Roman" w:cs="Times New Roman"/>
                <w:sz w:val="24"/>
                <w:szCs w:val="24"/>
              </w:rPr>
            </w:pPr>
          </w:p>
        </w:tc>
      </w:tr>
      <w:tr w:rsidR="00BF3332" w:rsidRPr="008810A9" w:rsidTr="001D0E15">
        <w:tc>
          <w:tcPr>
            <w:tcW w:w="4500" w:type="dxa"/>
          </w:tcPr>
          <w:p w:rsidR="006C0791" w:rsidRPr="008810A9" w:rsidRDefault="006C0791">
            <w:pPr>
              <w:rPr>
                <w:rFonts w:ascii="Times New Roman" w:hAnsi="Times New Roman" w:cs="Times New Roman"/>
                <w:sz w:val="24"/>
                <w:szCs w:val="24"/>
              </w:rPr>
            </w:pPr>
            <w:r w:rsidRPr="008810A9">
              <w:rPr>
                <w:rFonts w:ascii="Times New Roman" w:hAnsi="Times New Roman" w:cs="Times New Roman"/>
                <w:sz w:val="24"/>
                <w:szCs w:val="24"/>
              </w:rPr>
              <w:t>A federal tax identification number (FEIN).</w:t>
            </w:r>
            <w:r w:rsidR="00B737E9">
              <w:rPr>
                <w:rFonts w:ascii="Times New Roman" w:hAnsi="Times New Roman" w:cs="Times New Roman"/>
                <w:sz w:val="24"/>
                <w:szCs w:val="24"/>
              </w:rPr>
              <w:t xml:space="preserve"> 501.2B</w:t>
            </w:r>
          </w:p>
        </w:tc>
        <w:tc>
          <w:tcPr>
            <w:tcW w:w="5580" w:type="dxa"/>
          </w:tcPr>
          <w:p w:rsidR="006C0791" w:rsidRPr="008810A9" w:rsidRDefault="006C0791">
            <w:pPr>
              <w:rPr>
                <w:rFonts w:ascii="Times New Roman" w:hAnsi="Times New Roman" w:cs="Times New Roman"/>
                <w:sz w:val="24"/>
                <w:szCs w:val="24"/>
              </w:rPr>
            </w:pPr>
          </w:p>
        </w:tc>
        <w:tc>
          <w:tcPr>
            <w:tcW w:w="990" w:type="dxa"/>
          </w:tcPr>
          <w:p w:rsidR="006C0791" w:rsidRPr="008810A9" w:rsidRDefault="006C0791">
            <w:pPr>
              <w:rPr>
                <w:rFonts w:ascii="Times New Roman" w:hAnsi="Times New Roman" w:cs="Times New Roman"/>
                <w:sz w:val="24"/>
                <w:szCs w:val="24"/>
              </w:rPr>
            </w:pPr>
          </w:p>
        </w:tc>
      </w:tr>
      <w:tr w:rsidR="00BF3332" w:rsidRPr="008810A9" w:rsidTr="001D0E15">
        <w:trPr>
          <w:trHeight w:val="575"/>
        </w:trPr>
        <w:tc>
          <w:tcPr>
            <w:tcW w:w="4500" w:type="dxa"/>
          </w:tcPr>
          <w:p w:rsidR="00984A14" w:rsidRPr="008810A9" w:rsidRDefault="00984A14" w:rsidP="00984A14">
            <w:pPr>
              <w:rPr>
                <w:rFonts w:ascii="Times New Roman" w:hAnsi="Times New Roman" w:cs="Times New Roman"/>
                <w:sz w:val="24"/>
                <w:szCs w:val="24"/>
              </w:rPr>
            </w:pPr>
            <w:r w:rsidRPr="008810A9">
              <w:rPr>
                <w:rFonts w:ascii="Times New Roman" w:hAnsi="Times New Roman" w:cs="Times New Roman"/>
                <w:sz w:val="24"/>
                <w:szCs w:val="24"/>
              </w:rPr>
              <w:t>Have an office site which is identifiable to the public.</w:t>
            </w:r>
            <w:r w:rsidR="00B737E9">
              <w:rPr>
                <w:rFonts w:ascii="Times New Roman" w:hAnsi="Times New Roman" w:cs="Times New Roman"/>
                <w:sz w:val="24"/>
                <w:szCs w:val="24"/>
              </w:rPr>
              <w:t xml:space="preserve"> 501.2.2D</w:t>
            </w:r>
          </w:p>
        </w:tc>
        <w:tc>
          <w:tcPr>
            <w:tcW w:w="5580" w:type="dxa"/>
          </w:tcPr>
          <w:p w:rsidR="00D6403C" w:rsidRPr="00C6097B" w:rsidRDefault="00E02441">
            <w:pPr>
              <w:rPr>
                <w:rFonts w:ascii="Times New Roman" w:hAnsi="Times New Roman" w:cs="Times New Roman"/>
                <w:bCs/>
                <w:sz w:val="20"/>
                <w:szCs w:val="20"/>
              </w:rPr>
            </w:pPr>
            <w:r>
              <w:rPr>
                <w:rFonts w:ascii="Times New Roman" w:hAnsi="Times New Roman" w:cs="Times New Roman"/>
                <w:bCs/>
                <w:sz w:val="20"/>
                <w:szCs w:val="20"/>
              </w:rPr>
              <w:t>(</w:t>
            </w:r>
            <w:r w:rsidR="002E34A1" w:rsidRPr="00E02441">
              <w:rPr>
                <w:rFonts w:ascii="Times New Roman" w:hAnsi="Times New Roman" w:cs="Times New Roman"/>
                <w:bCs/>
                <w:sz w:val="20"/>
                <w:szCs w:val="20"/>
              </w:rPr>
              <w:t>A sign is located in view of the public and identifies the office site.</w:t>
            </w:r>
            <w:r>
              <w:rPr>
                <w:rFonts w:ascii="Times New Roman" w:hAnsi="Times New Roman" w:cs="Times New Roman"/>
                <w:bCs/>
                <w:sz w:val="20"/>
                <w:szCs w:val="20"/>
              </w:rPr>
              <w:t>)</w:t>
            </w:r>
          </w:p>
        </w:tc>
        <w:tc>
          <w:tcPr>
            <w:tcW w:w="990" w:type="dxa"/>
          </w:tcPr>
          <w:p w:rsidR="00984A14" w:rsidRPr="008810A9" w:rsidRDefault="00984A14">
            <w:pPr>
              <w:rPr>
                <w:rFonts w:ascii="Times New Roman" w:hAnsi="Times New Roman" w:cs="Times New Roman"/>
                <w:sz w:val="24"/>
                <w:szCs w:val="24"/>
              </w:rPr>
            </w:pPr>
          </w:p>
        </w:tc>
      </w:tr>
      <w:tr w:rsidR="00BF3332" w:rsidRPr="008810A9" w:rsidTr="001D0E15">
        <w:trPr>
          <w:trHeight w:val="557"/>
        </w:trPr>
        <w:tc>
          <w:tcPr>
            <w:tcW w:w="4500" w:type="dxa"/>
          </w:tcPr>
          <w:p w:rsidR="00141731" w:rsidRPr="00141731" w:rsidRDefault="00984A14" w:rsidP="00141731">
            <w:pPr>
              <w:pStyle w:val="NoSpacing"/>
              <w:rPr>
                <w:rFonts w:ascii="Times New Roman" w:hAnsi="Times New Roman" w:cs="Times New Roman"/>
                <w:sz w:val="24"/>
                <w:szCs w:val="24"/>
              </w:rPr>
            </w:pPr>
            <w:r w:rsidRPr="00141731">
              <w:rPr>
                <w:rFonts w:ascii="Times New Roman" w:hAnsi="Times New Roman" w:cs="Times New Roman"/>
                <w:sz w:val="24"/>
                <w:szCs w:val="24"/>
              </w:rPr>
              <w:t>Be opened to pub</w:t>
            </w:r>
            <w:r w:rsidR="00141731" w:rsidRPr="00141731">
              <w:rPr>
                <w:rFonts w:ascii="Times New Roman" w:hAnsi="Times New Roman" w:cs="Times New Roman"/>
                <w:sz w:val="24"/>
                <w:szCs w:val="24"/>
              </w:rPr>
              <w:t>lic at least 40 hours per week.</w:t>
            </w:r>
            <w:r w:rsidR="00B737E9">
              <w:rPr>
                <w:rFonts w:ascii="Times New Roman" w:hAnsi="Times New Roman" w:cs="Times New Roman"/>
                <w:sz w:val="24"/>
                <w:szCs w:val="24"/>
              </w:rPr>
              <w:t xml:space="preserve"> 501.2.2J</w:t>
            </w:r>
          </w:p>
        </w:tc>
        <w:tc>
          <w:tcPr>
            <w:tcW w:w="5580" w:type="dxa"/>
          </w:tcPr>
          <w:p w:rsidR="00984A14" w:rsidRPr="005D27C7" w:rsidRDefault="005D27C7" w:rsidP="00141731">
            <w:pPr>
              <w:pStyle w:val="NoSpacing"/>
              <w:rPr>
                <w:rFonts w:ascii="Times New Roman" w:hAnsi="Times New Roman" w:cs="Times New Roman"/>
                <w:sz w:val="20"/>
                <w:szCs w:val="20"/>
              </w:rPr>
            </w:pPr>
            <w:r>
              <w:rPr>
                <w:rFonts w:ascii="Times New Roman" w:hAnsi="Times New Roman" w:cs="Times New Roman"/>
                <w:sz w:val="20"/>
                <w:szCs w:val="20"/>
              </w:rPr>
              <w:t>(This means that a person is physically in the office and available for walk-ins for 40 hours per week.)</w:t>
            </w:r>
          </w:p>
        </w:tc>
        <w:tc>
          <w:tcPr>
            <w:tcW w:w="990" w:type="dxa"/>
          </w:tcPr>
          <w:p w:rsidR="00984A14" w:rsidRPr="008810A9" w:rsidRDefault="00984A14" w:rsidP="00141731">
            <w:pPr>
              <w:pStyle w:val="NoSpacing"/>
            </w:pPr>
          </w:p>
        </w:tc>
      </w:tr>
      <w:tr w:rsidR="00BF3332" w:rsidRPr="008810A9" w:rsidTr="001D0E15">
        <w:trPr>
          <w:trHeight w:val="971"/>
        </w:trPr>
        <w:tc>
          <w:tcPr>
            <w:tcW w:w="4500" w:type="dxa"/>
            <w:tcBorders>
              <w:top w:val="single" w:sz="4" w:space="0" w:color="auto"/>
              <w:left w:val="single" w:sz="4" w:space="0" w:color="auto"/>
              <w:bottom w:val="single" w:sz="4" w:space="0" w:color="auto"/>
              <w:right w:val="single" w:sz="4" w:space="0" w:color="auto"/>
            </w:tcBorders>
            <w:hideMark/>
          </w:tcPr>
          <w:p w:rsidR="00C47909" w:rsidRPr="008810A9" w:rsidRDefault="00C47909">
            <w:pPr>
              <w:rPr>
                <w:rFonts w:ascii="Times New Roman" w:hAnsi="Times New Roman" w:cs="Times New Roman"/>
                <w:sz w:val="24"/>
                <w:szCs w:val="24"/>
              </w:rPr>
            </w:pPr>
            <w:r w:rsidRPr="008810A9">
              <w:rPr>
                <w:rFonts w:ascii="Times New Roman" w:hAnsi="Times New Roman" w:cs="Times New Roman"/>
                <w:sz w:val="24"/>
                <w:szCs w:val="24"/>
              </w:rPr>
              <w:t xml:space="preserve">Maintain a primary telephone that is listed under the name and local address of the business. </w:t>
            </w:r>
            <w:r w:rsidR="00B737E9">
              <w:rPr>
                <w:rFonts w:ascii="Times New Roman" w:hAnsi="Times New Roman" w:cs="Times New Roman"/>
                <w:sz w:val="24"/>
                <w:szCs w:val="24"/>
              </w:rPr>
              <w:t>501.2.2F</w:t>
            </w:r>
          </w:p>
        </w:tc>
        <w:tc>
          <w:tcPr>
            <w:tcW w:w="5580" w:type="dxa"/>
            <w:tcBorders>
              <w:top w:val="single" w:sz="4" w:space="0" w:color="auto"/>
              <w:left w:val="single" w:sz="4" w:space="0" w:color="auto"/>
              <w:bottom w:val="single" w:sz="4" w:space="0" w:color="auto"/>
              <w:right w:val="single" w:sz="4" w:space="0" w:color="auto"/>
            </w:tcBorders>
          </w:tcPr>
          <w:p w:rsidR="00D6403C" w:rsidRPr="00141731" w:rsidRDefault="00C47909">
            <w:pPr>
              <w:rPr>
                <w:rFonts w:ascii="Times New Roman" w:hAnsi="Times New Roman" w:cs="Times New Roman"/>
                <w:sz w:val="20"/>
                <w:szCs w:val="20"/>
              </w:rPr>
            </w:pPr>
            <w:r w:rsidRPr="00E02441">
              <w:rPr>
                <w:rFonts w:ascii="Times New Roman" w:hAnsi="Times New Roman" w:cs="Times New Roman"/>
                <w:sz w:val="20"/>
                <w:szCs w:val="20"/>
              </w:rPr>
              <w:t>(Note: Exclusive use of a pager, answering service, a telephone line shared with another business/individual, facsimile machine, cell phone, or answering machine does not constitute a primary business telephone.).</w:t>
            </w:r>
          </w:p>
        </w:tc>
        <w:tc>
          <w:tcPr>
            <w:tcW w:w="990" w:type="dxa"/>
            <w:tcBorders>
              <w:top w:val="single" w:sz="4" w:space="0" w:color="auto"/>
              <w:left w:val="single" w:sz="4" w:space="0" w:color="auto"/>
              <w:bottom w:val="single" w:sz="4" w:space="0" w:color="auto"/>
              <w:right w:val="single" w:sz="4" w:space="0" w:color="auto"/>
            </w:tcBorders>
          </w:tcPr>
          <w:p w:rsidR="00C47909" w:rsidRPr="008810A9" w:rsidRDefault="00C47909">
            <w:pPr>
              <w:rPr>
                <w:rFonts w:ascii="Times New Roman" w:hAnsi="Times New Roman" w:cs="Times New Roman"/>
                <w:sz w:val="24"/>
                <w:szCs w:val="24"/>
              </w:rPr>
            </w:pPr>
          </w:p>
        </w:tc>
      </w:tr>
      <w:tr w:rsidR="00BF3332" w:rsidRPr="008810A9" w:rsidTr="001D0E15">
        <w:trPr>
          <w:trHeight w:val="611"/>
        </w:trPr>
        <w:tc>
          <w:tcPr>
            <w:tcW w:w="4500" w:type="dxa"/>
            <w:tcBorders>
              <w:top w:val="single" w:sz="4" w:space="0" w:color="auto"/>
              <w:left w:val="single" w:sz="4" w:space="0" w:color="auto"/>
              <w:bottom w:val="single" w:sz="4" w:space="0" w:color="auto"/>
              <w:right w:val="single" w:sz="4" w:space="0" w:color="auto"/>
            </w:tcBorders>
          </w:tcPr>
          <w:p w:rsidR="00C47909" w:rsidRPr="00C6097B" w:rsidRDefault="00C47909" w:rsidP="00C6097B">
            <w:pPr>
              <w:pStyle w:val="NoSpacing"/>
              <w:rPr>
                <w:rFonts w:ascii="Times New Roman" w:hAnsi="Times New Roman" w:cs="Times New Roman"/>
                <w:sz w:val="24"/>
                <w:szCs w:val="24"/>
              </w:rPr>
            </w:pPr>
            <w:r w:rsidRPr="00C6097B">
              <w:rPr>
                <w:rFonts w:ascii="Times New Roman" w:hAnsi="Times New Roman" w:cs="Times New Roman"/>
                <w:sz w:val="24"/>
                <w:szCs w:val="24"/>
              </w:rPr>
              <w:t>Have a 24 hour contact method (for Homemaker agencies).</w:t>
            </w:r>
            <w:r w:rsidR="00B737E9">
              <w:rPr>
                <w:rFonts w:ascii="Times New Roman" w:hAnsi="Times New Roman" w:cs="Times New Roman"/>
                <w:sz w:val="24"/>
                <w:szCs w:val="24"/>
              </w:rPr>
              <w:t xml:space="preserve"> 501.2.2M</w:t>
            </w:r>
            <w:r w:rsidRPr="00C6097B">
              <w:rPr>
                <w:rFonts w:ascii="Times New Roman" w:hAnsi="Times New Roman" w:cs="Times New Roman"/>
                <w:sz w:val="24"/>
                <w:szCs w:val="24"/>
              </w:rPr>
              <w:t xml:space="preserve"> </w:t>
            </w:r>
          </w:p>
        </w:tc>
        <w:tc>
          <w:tcPr>
            <w:tcW w:w="5580" w:type="dxa"/>
            <w:tcBorders>
              <w:top w:val="single" w:sz="4" w:space="0" w:color="auto"/>
              <w:left w:val="single" w:sz="4" w:space="0" w:color="auto"/>
              <w:bottom w:val="single" w:sz="4" w:space="0" w:color="auto"/>
              <w:right w:val="single" w:sz="4" w:space="0" w:color="auto"/>
            </w:tcBorders>
          </w:tcPr>
          <w:p w:rsidR="00C47909" w:rsidRPr="00E02441" w:rsidRDefault="00C47909" w:rsidP="00A77090">
            <w:pPr>
              <w:rPr>
                <w:rFonts w:ascii="Times New Roman" w:hAnsi="Times New Roman" w:cs="Times New Roman"/>
                <w:sz w:val="20"/>
                <w:szCs w:val="20"/>
              </w:rPr>
            </w:pPr>
            <w:r w:rsidRPr="00E02441">
              <w:rPr>
                <w:rFonts w:ascii="Times New Roman" w:hAnsi="Times New Roman" w:cs="Times New Roman"/>
                <w:sz w:val="20"/>
                <w:szCs w:val="20"/>
              </w:rPr>
              <w:t>Written</w:t>
            </w:r>
            <w:r w:rsidRPr="00E02441">
              <w:rPr>
                <w:rFonts w:ascii="Times New Roman" w:hAnsi="Times New Roman" w:cs="Times New Roman"/>
                <w:b/>
                <w:sz w:val="20"/>
                <w:szCs w:val="20"/>
              </w:rPr>
              <w:t xml:space="preserve"> </w:t>
            </w:r>
            <w:r w:rsidRPr="00E02441">
              <w:rPr>
                <w:rFonts w:ascii="Times New Roman" w:hAnsi="Times New Roman" w:cs="Times New Roman"/>
                <w:sz w:val="20"/>
                <w:szCs w:val="20"/>
              </w:rPr>
              <w:t xml:space="preserve">policies and procedures are in place for staff and members to contact the office after hours. </w:t>
            </w:r>
          </w:p>
        </w:tc>
        <w:tc>
          <w:tcPr>
            <w:tcW w:w="990" w:type="dxa"/>
            <w:tcBorders>
              <w:top w:val="single" w:sz="4" w:space="0" w:color="auto"/>
              <w:left w:val="single" w:sz="4" w:space="0" w:color="auto"/>
              <w:bottom w:val="single" w:sz="4" w:space="0" w:color="auto"/>
              <w:right w:val="single" w:sz="4" w:space="0" w:color="auto"/>
            </w:tcBorders>
          </w:tcPr>
          <w:p w:rsidR="00C47909" w:rsidRPr="008810A9" w:rsidRDefault="00C47909">
            <w:pPr>
              <w:rPr>
                <w:rFonts w:ascii="Times New Roman" w:hAnsi="Times New Roman" w:cs="Times New Roman"/>
                <w:sz w:val="24"/>
                <w:szCs w:val="24"/>
              </w:rPr>
            </w:pPr>
          </w:p>
        </w:tc>
      </w:tr>
      <w:tr w:rsidR="000C7831" w:rsidRPr="008810A9" w:rsidTr="001D0E15">
        <w:trPr>
          <w:trHeight w:val="140"/>
        </w:trPr>
        <w:tc>
          <w:tcPr>
            <w:tcW w:w="4500" w:type="dxa"/>
            <w:tcBorders>
              <w:top w:val="single" w:sz="4" w:space="0" w:color="auto"/>
              <w:left w:val="single" w:sz="4" w:space="0" w:color="auto"/>
              <w:bottom w:val="single" w:sz="4" w:space="0" w:color="auto"/>
              <w:right w:val="single" w:sz="4" w:space="0" w:color="auto"/>
            </w:tcBorders>
          </w:tcPr>
          <w:p w:rsidR="000C7831" w:rsidRPr="008810A9" w:rsidRDefault="000C7831">
            <w:pPr>
              <w:rPr>
                <w:rFonts w:ascii="Times New Roman" w:hAnsi="Times New Roman" w:cs="Times New Roman"/>
                <w:sz w:val="24"/>
                <w:szCs w:val="24"/>
              </w:rPr>
            </w:pPr>
            <w:r w:rsidRPr="008810A9">
              <w:rPr>
                <w:rFonts w:ascii="Times New Roman" w:hAnsi="Times New Roman" w:cs="Times New Roman"/>
                <w:sz w:val="24"/>
                <w:szCs w:val="24"/>
              </w:rPr>
              <w:t>Office space that allows for confidentiality of the person receiving ADW services.</w:t>
            </w:r>
            <w:r w:rsidR="00B737E9">
              <w:rPr>
                <w:rFonts w:ascii="Times New Roman" w:hAnsi="Times New Roman" w:cs="Times New Roman"/>
                <w:sz w:val="24"/>
                <w:szCs w:val="24"/>
              </w:rPr>
              <w:t>501.2M</w:t>
            </w:r>
          </w:p>
        </w:tc>
        <w:tc>
          <w:tcPr>
            <w:tcW w:w="5580" w:type="dxa"/>
            <w:tcBorders>
              <w:top w:val="single" w:sz="4" w:space="0" w:color="auto"/>
              <w:left w:val="single" w:sz="4" w:space="0" w:color="auto"/>
              <w:bottom w:val="single" w:sz="4" w:space="0" w:color="auto"/>
              <w:right w:val="single" w:sz="4" w:space="0" w:color="auto"/>
            </w:tcBorders>
          </w:tcPr>
          <w:p w:rsidR="000C7831" w:rsidRPr="008810A9" w:rsidRDefault="000C7831">
            <w:pPr>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tcPr>
          <w:p w:rsidR="000C7831" w:rsidRPr="008810A9" w:rsidRDefault="000C7831">
            <w:pPr>
              <w:rPr>
                <w:rFonts w:ascii="Times New Roman" w:hAnsi="Times New Roman" w:cs="Times New Roman"/>
                <w:sz w:val="24"/>
                <w:szCs w:val="24"/>
              </w:rPr>
            </w:pPr>
          </w:p>
        </w:tc>
      </w:tr>
      <w:tr w:rsidR="005D51F9" w:rsidRPr="008810A9" w:rsidTr="001D0E15">
        <w:trPr>
          <w:trHeight w:val="94"/>
        </w:trPr>
        <w:tc>
          <w:tcPr>
            <w:tcW w:w="4500" w:type="dxa"/>
            <w:tcBorders>
              <w:top w:val="single" w:sz="4" w:space="0" w:color="auto"/>
              <w:left w:val="single" w:sz="4" w:space="0" w:color="auto"/>
              <w:bottom w:val="single" w:sz="4" w:space="0" w:color="auto"/>
              <w:right w:val="single" w:sz="4" w:space="0" w:color="auto"/>
            </w:tcBorders>
          </w:tcPr>
          <w:p w:rsidR="005D51F9" w:rsidRPr="008810A9" w:rsidRDefault="005D51F9">
            <w:pPr>
              <w:rPr>
                <w:rFonts w:ascii="Times New Roman" w:hAnsi="Times New Roman" w:cs="Times New Roman"/>
                <w:sz w:val="24"/>
                <w:szCs w:val="24"/>
              </w:rPr>
            </w:pPr>
            <w:r>
              <w:rPr>
                <w:rFonts w:ascii="Times New Roman" w:hAnsi="Times New Roman" w:cs="Times New Roman"/>
                <w:sz w:val="24"/>
                <w:szCs w:val="24"/>
              </w:rPr>
              <w:t>Agency office site serves no more than 8 contiguous counties.</w:t>
            </w:r>
            <w:r w:rsidR="00B737E9">
              <w:rPr>
                <w:rFonts w:ascii="Times New Roman" w:hAnsi="Times New Roman" w:cs="Times New Roman"/>
                <w:sz w:val="24"/>
                <w:szCs w:val="24"/>
              </w:rPr>
              <w:t xml:space="preserve"> 501.2.2B</w:t>
            </w:r>
          </w:p>
        </w:tc>
        <w:tc>
          <w:tcPr>
            <w:tcW w:w="5580" w:type="dxa"/>
            <w:tcBorders>
              <w:top w:val="single" w:sz="4" w:space="0" w:color="auto"/>
              <w:left w:val="single" w:sz="4" w:space="0" w:color="auto"/>
              <w:bottom w:val="single" w:sz="4" w:space="0" w:color="auto"/>
              <w:right w:val="single" w:sz="4" w:space="0" w:color="auto"/>
            </w:tcBorders>
          </w:tcPr>
          <w:p w:rsidR="005D51F9" w:rsidRPr="008810A9" w:rsidRDefault="005D51F9">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D51F9" w:rsidRPr="008810A9" w:rsidRDefault="005D51F9">
            <w:pPr>
              <w:rPr>
                <w:rFonts w:ascii="Times New Roman" w:hAnsi="Times New Roman" w:cs="Times New Roman"/>
                <w:sz w:val="24"/>
                <w:szCs w:val="24"/>
              </w:rPr>
            </w:pPr>
          </w:p>
        </w:tc>
      </w:tr>
      <w:tr w:rsidR="005D51F9" w:rsidRPr="008810A9" w:rsidTr="001D0E15">
        <w:trPr>
          <w:trHeight w:val="93"/>
        </w:trPr>
        <w:tc>
          <w:tcPr>
            <w:tcW w:w="4500" w:type="dxa"/>
            <w:tcBorders>
              <w:top w:val="single" w:sz="4" w:space="0" w:color="auto"/>
              <w:left w:val="single" w:sz="4" w:space="0" w:color="auto"/>
              <w:bottom w:val="single" w:sz="4" w:space="0" w:color="auto"/>
              <w:right w:val="single" w:sz="4" w:space="0" w:color="auto"/>
            </w:tcBorders>
          </w:tcPr>
          <w:p w:rsidR="005D51F9" w:rsidRDefault="00157431" w:rsidP="00157431">
            <w:pPr>
              <w:rPr>
                <w:rFonts w:ascii="Times New Roman" w:hAnsi="Times New Roman" w:cs="Times New Roman"/>
                <w:sz w:val="24"/>
                <w:szCs w:val="24"/>
              </w:rPr>
            </w:pPr>
            <w:r>
              <w:rPr>
                <w:rFonts w:ascii="Times New Roman" w:hAnsi="Times New Roman" w:cs="Times New Roman"/>
                <w:sz w:val="24"/>
                <w:szCs w:val="24"/>
              </w:rPr>
              <w:t>Have space to m</w:t>
            </w:r>
            <w:r w:rsidR="005D51F9">
              <w:rPr>
                <w:rFonts w:ascii="Times New Roman" w:hAnsi="Times New Roman" w:cs="Times New Roman"/>
                <w:sz w:val="24"/>
                <w:szCs w:val="24"/>
              </w:rPr>
              <w:t>aintain original member records on all services provided.</w:t>
            </w:r>
            <w:r w:rsidR="00B737E9">
              <w:rPr>
                <w:rFonts w:ascii="Times New Roman" w:hAnsi="Times New Roman" w:cs="Times New Roman"/>
                <w:sz w:val="24"/>
                <w:szCs w:val="24"/>
              </w:rPr>
              <w:t xml:space="preserve"> </w:t>
            </w:r>
            <w:r w:rsidR="007361F9">
              <w:rPr>
                <w:rFonts w:ascii="Times New Roman" w:hAnsi="Times New Roman" w:cs="Times New Roman"/>
                <w:sz w:val="24"/>
                <w:szCs w:val="24"/>
              </w:rPr>
              <w:t>501.2.4</w:t>
            </w:r>
          </w:p>
        </w:tc>
        <w:tc>
          <w:tcPr>
            <w:tcW w:w="5580" w:type="dxa"/>
            <w:tcBorders>
              <w:top w:val="single" w:sz="4" w:space="0" w:color="auto"/>
              <w:left w:val="single" w:sz="4" w:space="0" w:color="auto"/>
              <w:bottom w:val="single" w:sz="4" w:space="0" w:color="auto"/>
              <w:right w:val="single" w:sz="4" w:space="0" w:color="auto"/>
            </w:tcBorders>
          </w:tcPr>
          <w:p w:rsidR="005D51F9" w:rsidRDefault="005D51F9">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D51F9" w:rsidRDefault="005D51F9">
            <w:pPr>
              <w:rPr>
                <w:rFonts w:ascii="Times New Roman" w:hAnsi="Times New Roman" w:cs="Times New Roman"/>
                <w:sz w:val="24"/>
                <w:szCs w:val="24"/>
              </w:rPr>
            </w:pPr>
          </w:p>
        </w:tc>
      </w:tr>
      <w:tr w:rsidR="005D51F9" w:rsidRPr="008810A9" w:rsidTr="001D0E15">
        <w:trPr>
          <w:trHeight w:val="93"/>
        </w:trPr>
        <w:tc>
          <w:tcPr>
            <w:tcW w:w="4500" w:type="dxa"/>
            <w:tcBorders>
              <w:top w:val="single" w:sz="4" w:space="0" w:color="auto"/>
              <w:left w:val="single" w:sz="4" w:space="0" w:color="auto"/>
              <w:bottom w:val="single" w:sz="4" w:space="0" w:color="auto"/>
              <w:right w:val="single" w:sz="4" w:space="0" w:color="auto"/>
            </w:tcBorders>
          </w:tcPr>
          <w:p w:rsidR="005D51F9" w:rsidRDefault="00157431" w:rsidP="00157431">
            <w:pPr>
              <w:rPr>
                <w:rFonts w:ascii="Times New Roman" w:hAnsi="Times New Roman" w:cs="Times New Roman"/>
                <w:sz w:val="24"/>
                <w:szCs w:val="24"/>
              </w:rPr>
            </w:pPr>
            <w:r>
              <w:rPr>
                <w:rFonts w:ascii="Times New Roman" w:hAnsi="Times New Roman" w:cs="Times New Roman"/>
                <w:sz w:val="24"/>
                <w:szCs w:val="24"/>
              </w:rPr>
              <w:t>Have space to m</w:t>
            </w:r>
            <w:r w:rsidR="005D51F9">
              <w:rPr>
                <w:rFonts w:ascii="Times New Roman" w:hAnsi="Times New Roman" w:cs="Times New Roman"/>
                <w:sz w:val="24"/>
                <w:szCs w:val="24"/>
              </w:rPr>
              <w:t>aintains personnel records for all employees.</w:t>
            </w:r>
            <w:r w:rsidR="00D85033">
              <w:rPr>
                <w:rFonts w:ascii="Times New Roman" w:hAnsi="Times New Roman" w:cs="Times New Roman"/>
                <w:sz w:val="24"/>
                <w:szCs w:val="24"/>
              </w:rPr>
              <w:t xml:space="preserve"> New policy states </w:t>
            </w:r>
            <w:r w:rsidR="00200030">
              <w:rPr>
                <w:rFonts w:ascii="Times New Roman" w:hAnsi="Times New Roman" w:cs="Times New Roman"/>
                <w:sz w:val="24"/>
                <w:szCs w:val="24"/>
              </w:rPr>
              <w:t>“</w:t>
            </w:r>
            <w:r w:rsidR="00D85033">
              <w:rPr>
                <w:rFonts w:ascii="Times New Roman" w:hAnsi="Times New Roman" w:cs="Times New Roman"/>
                <w:sz w:val="24"/>
                <w:szCs w:val="24"/>
              </w:rPr>
              <w:t>contain space for securely maintaining program and personnel records</w:t>
            </w:r>
            <w:r w:rsidR="00200030">
              <w:rPr>
                <w:rFonts w:ascii="Times New Roman" w:hAnsi="Times New Roman" w:cs="Times New Roman"/>
                <w:sz w:val="24"/>
                <w:szCs w:val="24"/>
              </w:rPr>
              <w:t>.”</w:t>
            </w:r>
            <w:r w:rsidR="007361F9">
              <w:rPr>
                <w:rFonts w:ascii="Times New Roman" w:hAnsi="Times New Roman" w:cs="Times New Roman"/>
                <w:sz w:val="24"/>
                <w:szCs w:val="24"/>
              </w:rPr>
              <w:t xml:space="preserve"> 501.2.4</w:t>
            </w:r>
          </w:p>
        </w:tc>
        <w:tc>
          <w:tcPr>
            <w:tcW w:w="5580" w:type="dxa"/>
            <w:tcBorders>
              <w:top w:val="single" w:sz="4" w:space="0" w:color="auto"/>
              <w:left w:val="single" w:sz="4" w:space="0" w:color="auto"/>
              <w:bottom w:val="single" w:sz="4" w:space="0" w:color="auto"/>
              <w:right w:val="single" w:sz="4" w:space="0" w:color="auto"/>
            </w:tcBorders>
          </w:tcPr>
          <w:p w:rsidR="005D51F9" w:rsidRDefault="005D51F9">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D51F9" w:rsidRDefault="005D51F9">
            <w:pPr>
              <w:rPr>
                <w:rFonts w:ascii="Times New Roman" w:hAnsi="Times New Roman" w:cs="Times New Roman"/>
                <w:sz w:val="24"/>
                <w:szCs w:val="24"/>
              </w:rPr>
            </w:pPr>
          </w:p>
        </w:tc>
      </w:tr>
      <w:tr w:rsidR="00BF3332" w:rsidRPr="008810A9" w:rsidTr="001D0E15">
        <w:trPr>
          <w:trHeight w:val="1673"/>
        </w:trPr>
        <w:tc>
          <w:tcPr>
            <w:tcW w:w="4500" w:type="dxa"/>
            <w:tcBorders>
              <w:top w:val="single" w:sz="4" w:space="0" w:color="auto"/>
              <w:left w:val="single" w:sz="4" w:space="0" w:color="auto"/>
              <w:bottom w:val="single" w:sz="4" w:space="0" w:color="auto"/>
              <w:right w:val="single" w:sz="4" w:space="0" w:color="auto"/>
            </w:tcBorders>
          </w:tcPr>
          <w:p w:rsidR="008810A9" w:rsidRPr="008810A9" w:rsidRDefault="00157431" w:rsidP="00157431">
            <w:pPr>
              <w:rPr>
                <w:rFonts w:ascii="Times New Roman" w:hAnsi="Times New Roman" w:cs="Times New Roman"/>
                <w:sz w:val="24"/>
                <w:szCs w:val="24"/>
              </w:rPr>
            </w:pPr>
            <w:r>
              <w:rPr>
                <w:rFonts w:ascii="Times New Roman" w:hAnsi="Times New Roman" w:cs="Times New Roman"/>
                <w:sz w:val="24"/>
                <w:szCs w:val="24"/>
              </w:rPr>
              <w:t>Have space to m</w:t>
            </w:r>
            <w:r w:rsidR="007638ED" w:rsidRPr="008810A9">
              <w:rPr>
                <w:rFonts w:ascii="Times New Roman" w:hAnsi="Times New Roman" w:cs="Times New Roman"/>
                <w:sz w:val="24"/>
                <w:szCs w:val="24"/>
              </w:rPr>
              <w:t xml:space="preserve">aintain records in a safe secure space to ensure confidentiality. </w:t>
            </w:r>
            <w:r w:rsidR="00200030">
              <w:rPr>
                <w:rFonts w:ascii="Times New Roman" w:hAnsi="Times New Roman" w:cs="Times New Roman"/>
                <w:sz w:val="24"/>
                <w:szCs w:val="24"/>
              </w:rPr>
              <w:t>(</w:t>
            </w:r>
            <w:r>
              <w:rPr>
                <w:rFonts w:ascii="Times New Roman" w:hAnsi="Times New Roman" w:cs="Times New Roman"/>
                <w:sz w:val="24"/>
                <w:szCs w:val="24"/>
              </w:rPr>
              <w:t>501.5</w:t>
            </w:r>
            <w:r w:rsidR="00200030">
              <w:rPr>
                <w:rFonts w:ascii="Times New Roman" w:hAnsi="Times New Roman" w:cs="Times New Roman"/>
                <w:sz w:val="24"/>
                <w:szCs w:val="24"/>
              </w:rPr>
              <w:t>)</w:t>
            </w:r>
          </w:p>
        </w:tc>
        <w:tc>
          <w:tcPr>
            <w:tcW w:w="5580" w:type="dxa"/>
            <w:tcBorders>
              <w:top w:val="single" w:sz="4" w:space="0" w:color="auto"/>
              <w:left w:val="single" w:sz="4" w:space="0" w:color="auto"/>
              <w:bottom w:val="single" w:sz="4" w:space="0" w:color="auto"/>
              <w:right w:val="single" w:sz="4" w:space="0" w:color="auto"/>
            </w:tcBorders>
          </w:tcPr>
          <w:p w:rsidR="00B56ADD" w:rsidRDefault="008810A9" w:rsidP="006A43C1">
            <w:pPr>
              <w:pStyle w:val="ListParagraph"/>
              <w:numPr>
                <w:ilvl w:val="0"/>
                <w:numId w:val="29"/>
              </w:numPr>
              <w:rPr>
                <w:rFonts w:ascii="Times New Roman" w:hAnsi="Times New Roman" w:cs="Times New Roman"/>
                <w:sz w:val="20"/>
                <w:szCs w:val="20"/>
              </w:rPr>
            </w:pPr>
            <w:r w:rsidRPr="006A43C1">
              <w:rPr>
                <w:rFonts w:ascii="Times New Roman" w:hAnsi="Times New Roman" w:cs="Times New Roman"/>
                <w:sz w:val="20"/>
                <w:szCs w:val="20"/>
              </w:rPr>
              <w:t>(Refer to Chapter 100, General Administration and Information, and Chapter 300, Provider Participation Requirements, for more information on maintenance of records).</w:t>
            </w:r>
          </w:p>
          <w:p w:rsidR="006A43C1" w:rsidRPr="00C6097B" w:rsidRDefault="006A43C1" w:rsidP="007638ED">
            <w:pPr>
              <w:pStyle w:val="ListParagraph"/>
              <w:numPr>
                <w:ilvl w:val="0"/>
                <w:numId w:val="29"/>
              </w:numPr>
              <w:rPr>
                <w:rFonts w:ascii="Times New Roman" w:hAnsi="Times New Roman" w:cs="Times New Roman"/>
                <w:sz w:val="20"/>
                <w:szCs w:val="20"/>
              </w:rPr>
            </w:pPr>
            <w:r w:rsidRPr="005D51F9">
              <w:rPr>
                <w:rFonts w:ascii="Times New Roman" w:hAnsi="Times New Roman" w:cs="Times New Roman"/>
                <w:b/>
                <w:sz w:val="20"/>
                <w:szCs w:val="20"/>
              </w:rPr>
              <w:t xml:space="preserve">All member and personnel records must be maintained in the office </w:t>
            </w:r>
            <w:r w:rsidR="009A4C19" w:rsidRPr="005D51F9">
              <w:rPr>
                <w:rFonts w:ascii="Times New Roman" w:hAnsi="Times New Roman" w:cs="Times New Roman"/>
                <w:b/>
                <w:sz w:val="20"/>
                <w:szCs w:val="20"/>
              </w:rPr>
              <w:t xml:space="preserve">that represents the county where services were </w:t>
            </w:r>
            <w:r w:rsidRPr="005D51F9">
              <w:rPr>
                <w:rFonts w:ascii="Times New Roman" w:hAnsi="Times New Roman" w:cs="Times New Roman"/>
                <w:b/>
                <w:sz w:val="20"/>
                <w:szCs w:val="20"/>
              </w:rPr>
              <w:t>provided</w:t>
            </w:r>
            <w:r>
              <w:rPr>
                <w:rFonts w:ascii="Times New Roman" w:hAnsi="Times New Roman" w:cs="Times New Roman"/>
                <w:sz w:val="20"/>
                <w:szCs w:val="20"/>
              </w:rPr>
              <w:t>.</w:t>
            </w:r>
            <w:r w:rsidR="009A4C19">
              <w:rPr>
                <w:rFonts w:ascii="Times New Roman" w:hAnsi="Times New Roman" w:cs="Times New Roman"/>
                <w:sz w:val="20"/>
                <w:szCs w:val="20"/>
              </w:rPr>
              <w:t xml:space="preserve"> (Pg. 21 –C, pg. 22-C)</w:t>
            </w:r>
          </w:p>
        </w:tc>
        <w:tc>
          <w:tcPr>
            <w:tcW w:w="990" w:type="dxa"/>
            <w:tcBorders>
              <w:top w:val="single" w:sz="4" w:space="0" w:color="auto"/>
              <w:left w:val="single" w:sz="4" w:space="0" w:color="auto"/>
              <w:bottom w:val="single" w:sz="4" w:space="0" w:color="auto"/>
              <w:right w:val="single" w:sz="4" w:space="0" w:color="auto"/>
            </w:tcBorders>
          </w:tcPr>
          <w:p w:rsidR="00B56ADD" w:rsidRPr="008810A9" w:rsidRDefault="00B56ADD">
            <w:pPr>
              <w:rPr>
                <w:rFonts w:ascii="Times New Roman" w:hAnsi="Times New Roman" w:cs="Times New Roman"/>
                <w:sz w:val="24"/>
                <w:szCs w:val="24"/>
              </w:rPr>
            </w:pPr>
          </w:p>
        </w:tc>
      </w:tr>
      <w:tr w:rsidR="00BF3332" w:rsidRPr="008810A9" w:rsidTr="001D0E15">
        <w:trPr>
          <w:trHeight w:val="530"/>
        </w:trPr>
        <w:tc>
          <w:tcPr>
            <w:tcW w:w="4500" w:type="dxa"/>
            <w:vMerge w:val="restart"/>
            <w:tcBorders>
              <w:top w:val="single" w:sz="4" w:space="0" w:color="auto"/>
              <w:left w:val="single" w:sz="4" w:space="0" w:color="auto"/>
              <w:right w:val="single" w:sz="4" w:space="0" w:color="auto"/>
            </w:tcBorders>
          </w:tcPr>
          <w:p w:rsidR="008810A9" w:rsidRPr="008810A9" w:rsidRDefault="008810A9" w:rsidP="00C47909">
            <w:pPr>
              <w:rPr>
                <w:rFonts w:ascii="Times New Roman" w:hAnsi="Times New Roman" w:cs="Times New Roman"/>
                <w:sz w:val="24"/>
                <w:szCs w:val="24"/>
              </w:rPr>
            </w:pPr>
            <w:r w:rsidRPr="008810A9">
              <w:rPr>
                <w:rFonts w:ascii="Times New Roman" w:hAnsi="Times New Roman" w:cs="Times New Roman"/>
                <w:sz w:val="24"/>
                <w:szCs w:val="24"/>
              </w:rPr>
              <w:t>Meet Americans With Disabilities Act (ADA) requirements for physical accessibility. (Refer to 28 CFR 36, as amended). These include but are not limited to:</w:t>
            </w:r>
          </w:p>
          <w:p w:rsidR="008810A9" w:rsidRPr="008810A9" w:rsidRDefault="008810A9">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8810A9" w:rsidRPr="00E02441" w:rsidRDefault="008810A9" w:rsidP="00C47909">
            <w:pPr>
              <w:pStyle w:val="ListParagraph"/>
              <w:numPr>
                <w:ilvl w:val="0"/>
                <w:numId w:val="21"/>
              </w:numPr>
              <w:rPr>
                <w:rFonts w:ascii="Times New Roman" w:hAnsi="Times New Roman" w:cs="Times New Roman"/>
                <w:sz w:val="20"/>
                <w:szCs w:val="20"/>
              </w:rPr>
            </w:pPr>
            <w:r w:rsidRPr="00E02441">
              <w:rPr>
                <w:rFonts w:ascii="Times New Roman" w:hAnsi="Times New Roman" w:cs="Times New Roman"/>
                <w:sz w:val="20"/>
                <w:szCs w:val="20"/>
              </w:rPr>
              <w:t>Maintains an unobstructed pedestrian passage in the hallways, offices, lobbies, bathrooms, entrance and exits</w:t>
            </w:r>
          </w:p>
        </w:tc>
        <w:tc>
          <w:tcPr>
            <w:tcW w:w="990" w:type="dxa"/>
            <w:tcBorders>
              <w:top w:val="single" w:sz="4" w:space="0" w:color="auto"/>
              <w:left w:val="single" w:sz="4" w:space="0" w:color="auto"/>
              <w:bottom w:val="single" w:sz="4" w:space="0" w:color="auto"/>
              <w:right w:val="single" w:sz="4" w:space="0" w:color="auto"/>
            </w:tcBorders>
          </w:tcPr>
          <w:p w:rsidR="008810A9" w:rsidRPr="008810A9" w:rsidRDefault="008810A9">
            <w:pPr>
              <w:rPr>
                <w:rFonts w:ascii="Times New Roman" w:hAnsi="Times New Roman" w:cs="Times New Roman"/>
                <w:sz w:val="24"/>
                <w:szCs w:val="24"/>
              </w:rPr>
            </w:pPr>
          </w:p>
        </w:tc>
      </w:tr>
      <w:tr w:rsidR="00BF3332" w:rsidRPr="008810A9" w:rsidTr="001D0E15">
        <w:trPr>
          <w:trHeight w:val="530"/>
        </w:trPr>
        <w:tc>
          <w:tcPr>
            <w:tcW w:w="4500" w:type="dxa"/>
            <w:vMerge/>
            <w:tcBorders>
              <w:left w:val="single" w:sz="4" w:space="0" w:color="auto"/>
              <w:right w:val="single" w:sz="4" w:space="0" w:color="auto"/>
            </w:tcBorders>
          </w:tcPr>
          <w:p w:rsidR="008810A9" w:rsidRPr="008810A9" w:rsidRDefault="008810A9" w:rsidP="00C47909">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8810A9" w:rsidRPr="00E02441" w:rsidRDefault="008810A9" w:rsidP="00C47909">
            <w:pPr>
              <w:pStyle w:val="ListParagraph"/>
              <w:numPr>
                <w:ilvl w:val="0"/>
                <w:numId w:val="22"/>
              </w:numPr>
              <w:rPr>
                <w:rFonts w:ascii="Times New Roman" w:hAnsi="Times New Roman" w:cs="Times New Roman"/>
                <w:sz w:val="20"/>
                <w:szCs w:val="20"/>
              </w:rPr>
            </w:pPr>
            <w:r w:rsidRPr="00E02441">
              <w:rPr>
                <w:rFonts w:ascii="Times New Roman" w:hAnsi="Times New Roman" w:cs="Times New Roman"/>
                <w:sz w:val="20"/>
                <w:szCs w:val="20"/>
              </w:rPr>
              <w:t>The entrance and exit has accessible handicapped curbs, sidewalks and/or ramps</w:t>
            </w:r>
            <w:r w:rsidR="001F5790">
              <w:rPr>
                <w:rFonts w:ascii="Times New Roman" w:hAnsi="Times New Roman" w:cs="Times New Roman"/>
                <w:sz w:val="20"/>
                <w:szCs w:val="20"/>
              </w:rPr>
              <w:t xml:space="preserve"> and at least one handicapped accessible parking space.</w:t>
            </w:r>
          </w:p>
        </w:tc>
        <w:tc>
          <w:tcPr>
            <w:tcW w:w="990" w:type="dxa"/>
            <w:tcBorders>
              <w:top w:val="single" w:sz="4" w:space="0" w:color="auto"/>
              <w:left w:val="single" w:sz="4" w:space="0" w:color="auto"/>
              <w:bottom w:val="single" w:sz="4" w:space="0" w:color="auto"/>
              <w:right w:val="single" w:sz="4" w:space="0" w:color="auto"/>
            </w:tcBorders>
          </w:tcPr>
          <w:p w:rsidR="008810A9" w:rsidRPr="008810A9" w:rsidRDefault="008810A9">
            <w:pPr>
              <w:rPr>
                <w:rFonts w:ascii="Times New Roman" w:hAnsi="Times New Roman" w:cs="Times New Roman"/>
                <w:sz w:val="24"/>
                <w:szCs w:val="24"/>
              </w:rPr>
            </w:pPr>
          </w:p>
        </w:tc>
      </w:tr>
      <w:tr w:rsidR="00BF3332" w:rsidRPr="008810A9" w:rsidTr="001D0E15">
        <w:trPr>
          <w:trHeight w:val="312"/>
        </w:trPr>
        <w:tc>
          <w:tcPr>
            <w:tcW w:w="4500" w:type="dxa"/>
            <w:vMerge/>
            <w:tcBorders>
              <w:left w:val="single" w:sz="4" w:space="0" w:color="auto"/>
              <w:right w:val="single" w:sz="4" w:space="0" w:color="auto"/>
            </w:tcBorders>
          </w:tcPr>
          <w:p w:rsidR="008810A9" w:rsidRPr="008810A9" w:rsidRDefault="008810A9" w:rsidP="00C47909">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8810A9" w:rsidRPr="00E02441" w:rsidRDefault="008810A9" w:rsidP="00A50E5D">
            <w:pPr>
              <w:pStyle w:val="ListParagraph"/>
              <w:numPr>
                <w:ilvl w:val="0"/>
                <w:numId w:val="23"/>
              </w:numPr>
              <w:rPr>
                <w:rFonts w:ascii="Times New Roman" w:hAnsi="Times New Roman" w:cs="Times New Roman"/>
                <w:sz w:val="20"/>
                <w:szCs w:val="20"/>
              </w:rPr>
            </w:pPr>
            <w:r w:rsidRPr="00E02441">
              <w:rPr>
                <w:rFonts w:ascii="Times New Roman" w:hAnsi="Times New Roman" w:cs="Times New Roman"/>
                <w:sz w:val="20"/>
                <w:szCs w:val="20"/>
              </w:rPr>
              <w:t xml:space="preserve">The restrooms </w:t>
            </w:r>
            <w:r w:rsidR="00A50E5D" w:rsidRPr="00E02441">
              <w:rPr>
                <w:rFonts w:ascii="Times New Roman" w:hAnsi="Times New Roman" w:cs="Times New Roman"/>
                <w:sz w:val="20"/>
                <w:szCs w:val="20"/>
              </w:rPr>
              <w:t>have grab bars</w:t>
            </w:r>
            <w:r w:rsidRPr="00E02441">
              <w:rPr>
                <w:rFonts w:ascii="Times New Roman" w:hAnsi="Times New Roman" w:cs="Times New Roman"/>
                <w:sz w:val="20"/>
                <w:szCs w:val="20"/>
              </w:rPr>
              <w:t xml:space="preserve"> for convenience.</w:t>
            </w:r>
          </w:p>
        </w:tc>
        <w:tc>
          <w:tcPr>
            <w:tcW w:w="990" w:type="dxa"/>
            <w:tcBorders>
              <w:top w:val="single" w:sz="4" w:space="0" w:color="auto"/>
              <w:left w:val="single" w:sz="4" w:space="0" w:color="auto"/>
              <w:bottom w:val="single" w:sz="4" w:space="0" w:color="auto"/>
              <w:right w:val="single" w:sz="4" w:space="0" w:color="auto"/>
            </w:tcBorders>
          </w:tcPr>
          <w:p w:rsidR="008810A9" w:rsidRPr="008810A9" w:rsidRDefault="008810A9">
            <w:pPr>
              <w:rPr>
                <w:rFonts w:ascii="Times New Roman" w:hAnsi="Times New Roman" w:cs="Times New Roman"/>
                <w:sz w:val="24"/>
                <w:szCs w:val="24"/>
              </w:rPr>
            </w:pPr>
          </w:p>
        </w:tc>
      </w:tr>
      <w:tr w:rsidR="00BF3332" w:rsidRPr="008810A9" w:rsidTr="001D0E15">
        <w:trPr>
          <w:trHeight w:val="336"/>
        </w:trPr>
        <w:tc>
          <w:tcPr>
            <w:tcW w:w="4500" w:type="dxa"/>
            <w:vMerge/>
            <w:tcBorders>
              <w:left w:val="single" w:sz="4" w:space="0" w:color="auto"/>
              <w:right w:val="single" w:sz="4" w:space="0" w:color="auto"/>
            </w:tcBorders>
          </w:tcPr>
          <w:p w:rsidR="008810A9" w:rsidRPr="008810A9" w:rsidRDefault="008810A9" w:rsidP="00C47909">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8810A9" w:rsidRPr="00E02441" w:rsidRDefault="008810A9" w:rsidP="00C47909">
            <w:pPr>
              <w:pStyle w:val="ListParagraph"/>
              <w:numPr>
                <w:ilvl w:val="0"/>
                <w:numId w:val="24"/>
              </w:numPr>
              <w:rPr>
                <w:rFonts w:ascii="Times New Roman" w:hAnsi="Times New Roman" w:cs="Times New Roman"/>
                <w:sz w:val="20"/>
                <w:szCs w:val="20"/>
              </w:rPr>
            </w:pPr>
            <w:r w:rsidRPr="00E02441">
              <w:rPr>
                <w:rFonts w:ascii="Times New Roman" w:hAnsi="Times New Roman" w:cs="Times New Roman"/>
                <w:sz w:val="20"/>
                <w:szCs w:val="20"/>
              </w:rPr>
              <w:t>A telephone is accessible</w:t>
            </w:r>
          </w:p>
        </w:tc>
        <w:tc>
          <w:tcPr>
            <w:tcW w:w="990" w:type="dxa"/>
            <w:tcBorders>
              <w:top w:val="single" w:sz="4" w:space="0" w:color="auto"/>
              <w:left w:val="single" w:sz="4" w:space="0" w:color="auto"/>
              <w:bottom w:val="single" w:sz="4" w:space="0" w:color="auto"/>
              <w:right w:val="single" w:sz="4" w:space="0" w:color="auto"/>
            </w:tcBorders>
          </w:tcPr>
          <w:p w:rsidR="008810A9" w:rsidRPr="008810A9" w:rsidRDefault="008810A9">
            <w:pPr>
              <w:rPr>
                <w:rFonts w:ascii="Times New Roman" w:hAnsi="Times New Roman" w:cs="Times New Roman"/>
                <w:sz w:val="24"/>
                <w:szCs w:val="24"/>
              </w:rPr>
            </w:pPr>
          </w:p>
        </w:tc>
      </w:tr>
      <w:tr w:rsidR="00BF3332" w:rsidRPr="008810A9" w:rsidTr="001D0E15">
        <w:trPr>
          <w:trHeight w:val="395"/>
        </w:trPr>
        <w:tc>
          <w:tcPr>
            <w:tcW w:w="4500" w:type="dxa"/>
            <w:vMerge/>
            <w:tcBorders>
              <w:left w:val="single" w:sz="4" w:space="0" w:color="auto"/>
              <w:bottom w:val="single" w:sz="4" w:space="0" w:color="auto"/>
              <w:right w:val="single" w:sz="4" w:space="0" w:color="auto"/>
            </w:tcBorders>
          </w:tcPr>
          <w:p w:rsidR="008810A9" w:rsidRPr="008810A9" w:rsidRDefault="008810A9" w:rsidP="00C47909">
            <w:pPr>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rsidR="001F5790" w:rsidRPr="001F5790" w:rsidRDefault="008810A9" w:rsidP="001F5790">
            <w:pPr>
              <w:pStyle w:val="ListParagraph"/>
              <w:numPr>
                <w:ilvl w:val="0"/>
                <w:numId w:val="25"/>
              </w:numPr>
              <w:rPr>
                <w:rFonts w:ascii="Times New Roman" w:hAnsi="Times New Roman" w:cs="Times New Roman"/>
                <w:sz w:val="20"/>
                <w:szCs w:val="20"/>
              </w:rPr>
            </w:pPr>
            <w:r w:rsidRPr="00E02441">
              <w:rPr>
                <w:rFonts w:ascii="Times New Roman" w:hAnsi="Times New Roman" w:cs="Times New Roman"/>
                <w:sz w:val="20"/>
                <w:szCs w:val="20"/>
              </w:rPr>
              <w:t>Drinking fountains and water are made available as needed.</w:t>
            </w:r>
          </w:p>
        </w:tc>
        <w:tc>
          <w:tcPr>
            <w:tcW w:w="990" w:type="dxa"/>
            <w:tcBorders>
              <w:top w:val="single" w:sz="4" w:space="0" w:color="auto"/>
              <w:left w:val="single" w:sz="4" w:space="0" w:color="auto"/>
              <w:bottom w:val="single" w:sz="4" w:space="0" w:color="auto"/>
              <w:right w:val="single" w:sz="4" w:space="0" w:color="auto"/>
            </w:tcBorders>
          </w:tcPr>
          <w:p w:rsidR="008810A9" w:rsidRPr="008810A9" w:rsidRDefault="008810A9">
            <w:pPr>
              <w:rPr>
                <w:rFonts w:ascii="Times New Roman" w:hAnsi="Times New Roman" w:cs="Times New Roman"/>
                <w:sz w:val="24"/>
                <w:szCs w:val="24"/>
              </w:rPr>
            </w:pPr>
          </w:p>
        </w:tc>
      </w:tr>
      <w:tr w:rsidR="00BF3332" w:rsidRPr="008810A9" w:rsidTr="001D0E15">
        <w:trPr>
          <w:trHeight w:val="575"/>
        </w:trPr>
        <w:tc>
          <w:tcPr>
            <w:tcW w:w="4500" w:type="dxa"/>
          </w:tcPr>
          <w:p w:rsidR="007638ED" w:rsidRPr="00C6097B" w:rsidRDefault="00157431" w:rsidP="00157431">
            <w:pPr>
              <w:pStyle w:val="NoSpacing"/>
              <w:rPr>
                <w:rFonts w:ascii="Times New Roman" w:hAnsi="Times New Roman" w:cs="Times New Roman"/>
                <w:sz w:val="24"/>
                <w:szCs w:val="24"/>
              </w:rPr>
            </w:pPr>
            <w:r>
              <w:rPr>
                <w:rFonts w:ascii="Times New Roman" w:hAnsi="Times New Roman" w:cs="Times New Roman"/>
                <w:sz w:val="24"/>
                <w:szCs w:val="24"/>
              </w:rPr>
              <w:t>Have a place for e</w:t>
            </w:r>
            <w:r w:rsidR="000C7831" w:rsidRPr="00C6097B">
              <w:rPr>
                <w:rFonts w:ascii="Times New Roman" w:hAnsi="Times New Roman" w:cs="Times New Roman"/>
                <w:sz w:val="24"/>
                <w:szCs w:val="24"/>
              </w:rPr>
              <w:t xml:space="preserve">ach </w:t>
            </w:r>
            <w:r>
              <w:rPr>
                <w:rFonts w:ascii="Times New Roman" w:hAnsi="Times New Roman" w:cs="Times New Roman"/>
                <w:sz w:val="24"/>
                <w:szCs w:val="24"/>
              </w:rPr>
              <w:t>i</w:t>
            </w:r>
            <w:r w:rsidR="000C7831" w:rsidRPr="00C6097B">
              <w:rPr>
                <w:rFonts w:ascii="Times New Roman" w:hAnsi="Times New Roman" w:cs="Times New Roman"/>
                <w:sz w:val="24"/>
                <w:szCs w:val="24"/>
              </w:rPr>
              <w:t xml:space="preserve">ncident report printed, reviewed and signed by the </w:t>
            </w:r>
            <w:r w:rsidR="000C7831" w:rsidRPr="00C6097B">
              <w:rPr>
                <w:rFonts w:ascii="Times New Roman" w:hAnsi="Times New Roman" w:cs="Times New Roman"/>
                <w:sz w:val="24"/>
                <w:szCs w:val="24"/>
              </w:rPr>
              <w:lastRenderedPageBreak/>
              <w:t>Director.</w:t>
            </w:r>
            <w:r w:rsidR="001F5790">
              <w:rPr>
                <w:rFonts w:ascii="Times New Roman" w:hAnsi="Times New Roman" w:cs="Times New Roman"/>
                <w:sz w:val="24"/>
                <w:szCs w:val="24"/>
              </w:rPr>
              <w:t xml:space="preserve"> Have policies and procedures for Incident Management that are compliant with ADW policy.</w:t>
            </w:r>
            <w:r w:rsidR="00200030">
              <w:rPr>
                <w:rFonts w:ascii="Times New Roman" w:hAnsi="Times New Roman" w:cs="Times New Roman"/>
                <w:sz w:val="24"/>
                <w:szCs w:val="24"/>
              </w:rPr>
              <w:t xml:space="preserve"> 501.4.1</w:t>
            </w:r>
          </w:p>
        </w:tc>
        <w:tc>
          <w:tcPr>
            <w:tcW w:w="5580" w:type="dxa"/>
          </w:tcPr>
          <w:p w:rsidR="007638ED" w:rsidRPr="00E02441" w:rsidRDefault="000C7831" w:rsidP="00490DDF">
            <w:pPr>
              <w:spacing w:after="200" w:line="276" w:lineRule="auto"/>
              <w:rPr>
                <w:rFonts w:ascii="Times New Roman" w:hAnsi="Times New Roman" w:cs="Times New Roman"/>
                <w:sz w:val="20"/>
                <w:szCs w:val="20"/>
              </w:rPr>
            </w:pPr>
            <w:r>
              <w:rPr>
                <w:rFonts w:ascii="Times New Roman" w:hAnsi="Times New Roman" w:cs="Times New Roman"/>
                <w:sz w:val="20"/>
                <w:szCs w:val="20"/>
              </w:rPr>
              <w:lastRenderedPageBreak/>
              <w:t>Review Director’s Administrative file of printed Incident Reports.</w:t>
            </w:r>
          </w:p>
        </w:tc>
        <w:tc>
          <w:tcPr>
            <w:tcW w:w="990" w:type="dxa"/>
          </w:tcPr>
          <w:p w:rsidR="007638ED" w:rsidRPr="008810A9" w:rsidRDefault="007638ED">
            <w:pPr>
              <w:rPr>
                <w:rFonts w:ascii="Times New Roman" w:hAnsi="Times New Roman" w:cs="Times New Roman"/>
                <w:sz w:val="24"/>
                <w:szCs w:val="24"/>
              </w:rPr>
            </w:pPr>
          </w:p>
        </w:tc>
      </w:tr>
      <w:tr w:rsidR="00BF3332" w:rsidRPr="008810A9" w:rsidTr="001D0E15">
        <w:trPr>
          <w:trHeight w:val="881"/>
        </w:trPr>
        <w:tc>
          <w:tcPr>
            <w:tcW w:w="4500" w:type="dxa"/>
          </w:tcPr>
          <w:p w:rsidR="009B0DC2" w:rsidRPr="008810A9" w:rsidRDefault="00C47909" w:rsidP="00D6403C">
            <w:pPr>
              <w:rPr>
                <w:rFonts w:ascii="Times New Roman" w:hAnsi="Times New Roman" w:cs="Times New Roman"/>
                <w:sz w:val="24"/>
                <w:szCs w:val="24"/>
              </w:rPr>
            </w:pPr>
            <w:r w:rsidRPr="008810A9">
              <w:rPr>
                <w:rFonts w:ascii="Times New Roman" w:hAnsi="Times New Roman" w:cs="Times New Roman"/>
                <w:sz w:val="24"/>
                <w:szCs w:val="24"/>
              </w:rPr>
              <w:t>An Agency Emergency Plan (for people receiving ADW services and office oper</w:t>
            </w:r>
            <w:r w:rsidR="00D6403C">
              <w:rPr>
                <w:rFonts w:ascii="Times New Roman" w:hAnsi="Times New Roman" w:cs="Times New Roman"/>
                <w:sz w:val="24"/>
                <w:szCs w:val="24"/>
              </w:rPr>
              <w:t xml:space="preserve">ations). </w:t>
            </w:r>
            <w:r w:rsidR="00200030">
              <w:rPr>
                <w:rFonts w:ascii="Times New Roman" w:hAnsi="Times New Roman" w:cs="Times New Roman"/>
                <w:sz w:val="24"/>
                <w:szCs w:val="24"/>
              </w:rPr>
              <w:t>501.2N</w:t>
            </w:r>
          </w:p>
        </w:tc>
        <w:tc>
          <w:tcPr>
            <w:tcW w:w="5580" w:type="dxa"/>
          </w:tcPr>
          <w:p w:rsidR="00C47909" w:rsidRPr="00E02441" w:rsidRDefault="00E02441" w:rsidP="00D6403C">
            <w:pPr>
              <w:rPr>
                <w:rFonts w:ascii="Times New Roman" w:hAnsi="Times New Roman" w:cs="Times New Roman"/>
                <w:sz w:val="20"/>
                <w:szCs w:val="20"/>
              </w:rPr>
            </w:pPr>
            <w:r w:rsidRPr="00E02441">
              <w:rPr>
                <w:rFonts w:ascii="Times New Roman" w:hAnsi="Times New Roman" w:cs="Times New Roman"/>
                <w:sz w:val="20"/>
                <w:szCs w:val="20"/>
              </w:rPr>
              <w:t>(</w:t>
            </w:r>
            <w:r w:rsidR="00C47909" w:rsidRPr="00E02441">
              <w:rPr>
                <w:rFonts w:ascii="Times New Roman" w:hAnsi="Times New Roman" w:cs="Times New Roman"/>
                <w:sz w:val="20"/>
                <w:szCs w:val="20"/>
              </w:rPr>
              <w:t>Office Emergency Back-Up Plan ensuring office staffing and facilities are in place during emergenci</w:t>
            </w:r>
            <w:r w:rsidRPr="00E02441">
              <w:rPr>
                <w:rFonts w:ascii="Times New Roman" w:hAnsi="Times New Roman" w:cs="Times New Roman"/>
                <w:sz w:val="20"/>
                <w:szCs w:val="20"/>
              </w:rPr>
              <w:t>es.)</w:t>
            </w:r>
          </w:p>
        </w:tc>
        <w:tc>
          <w:tcPr>
            <w:tcW w:w="990" w:type="dxa"/>
          </w:tcPr>
          <w:p w:rsidR="00C47909" w:rsidRPr="008810A9" w:rsidRDefault="00C47909">
            <w:pPr>
              <w:rPr>
                <w:rFonts w:ascii="Times New Roman" w:hAnsi="Times New Roman" w:cs="Times New Roman"/>
                <w:sz w:val="24"/>
                <w:szCs w:val="24"/>
              </w:rPr>
            </w:pPr>
          </w:p>
        </w:tc>
      </w:tr>
      <w:tr w:rsidR="00BF3332" w:rsidRPr="008810A9" w:rsidTr="001D0E15">
        <w:trPr>
          <w:trHeight w:val="1259"/>
        </w:trPr>
        <w:tc>
          <w:tcPr>
            <w:tcW w:w="4500" w:type="dxa"/>
          </w:tcPr>
          <w:p w:rsidR="007D1A27" w:rsidRPr="008810A9" w:rsidRDefault="007D1A27">
            <w:pPr>
              <w:rPr>
                <w:rFonts w:ascii="Times New Roman" w:hAnsi="Times New Roman" w:cs="Times New Roman"/>
                <w:sz w:val="24"/>
                <w:szCs w:val="24"/>
              </w:rPr>
            </w:pPr>
            <w:r w:rsidRPr="008810A9">
              <w:rPr>
                <w:rFonts w:ascii="Times New Roman" w:hAnsi="Times New Roman" w:cs="Times New Roman"/>
                <w:sz w:val="24"/>
                <w:szCs w:val="24"/>
              </w:rPr>
              <w:t>Written policies and procedures for processing complaints and grievances, from staff or people receiving ADW services</w:t>
            </w:r>
            <w:r w:rsidR="00300A6B">
              <w:rPr>
                <w:rFonts w:ascii="Times New Roman" w:hAnsi="Times New Roman" w:cs="Times New Roman"/>
                <w:sz w:val="24"/>
                <w:szCs w:val="24"/>
              </w:rPr>
              <w:t>.</w:t>
            </w:r>
            <w:r w:rsidR="00200030">
              <w:rPr>
                <w:rFonts w:ascii="Times New Roman" w:hAnsi="Times New Roman" w:cs="Times New Roman"/>
                <w:sz w:val="24"/>
                <w:szCs w:val="24"/>
              </w:rPr>
              <w:t xml:space="preserve"> 501.2H</w:t>
            </w:r>
          </w:p>
          <w:p w:rsidR="007D1A27" w:rsidRPr="008810A9" w:rsidRDefault="007D1A27">
            <w:pPr>
              <w:rPr>
                <w:rFonts w:ascii="Times New Roman" w:hAnsi="Times New Roman" w:cs="Times New Roman"/>
                <w:sz w:val="24"/>
                <w:szCs w:val="24"/>
              </w:rPr>
            </w:pPr>
          </w:p>
        </w:tc>
        <w:tc>
          <w:tcPr>
            <w:tcW w:w="5580" w:type="dxa"/>
          </w:tcPr>
          <w:p w:rsidR="007D1A27" w:rsidRPr="00612D0D" w:rsidRDefault="00573F85" w:rsidP="00612D0D">
            <w:pPr>
              <w:pStyle w:val="ListParagraph"/>
              <w:numPr>
                <w:ilvl w:val="0"/>
                <w:numId w:val="25"/>
              </w:numPr>
              <w:rPr>
                <w:rFonts w:ascii="Times New Roman" w:hAnsi="Times New Roman" w:cs="Times New Roman"/>
                <w:sz w:val="24"/>
                <w:szCs w:val="24"/>
              </w:rPr>
            </w:pPr>
            <w:r>
              <w:rPr>
                <w:rFonts w:ascii="Times New Roman" w:hAnsi="Times New Roman" w:cs="Times New Roman"/>
                <w:sz w:val="20"/>
                <w:szCs w:val="20"/>
              </w:rPr>
              <w:t>Address process f</w:t>
            </w:r>
            <w:r w:rsidR="00612D0D">
              <w:rPr>
                <w:rFonts w:ascii="Times New Roman" w:hAnsi="Times New Roman" w:cs="Times New Roman"/>
                <w:sz w:val="20"/>
                <w:szCs w:val="20"/>
              </w:rPr>
              <w:t>o</w:t>
            </w:r>
            <w:r>
              <w:rPr>
                <w:rFonts w:ascii="Times New Roman" w:hAnsi="Times New Roman" w:cs="Times New Roman"/>
                <w:sz w:val="20"/>
                <w:szCs w:val="20"/>
              </w:rPr>
              <w:t>r</w:t>
            </w:r>
            <w:r w:rsidR="00612D0D">
              <w:rPr>
                <w:rFonts w:ascii="Times New Roman" w:hAnsi="Times New Roman" w:cs="Times New Roman"/>
                <w:sz w:val="20"/>
                <w:szCs w:val="20"/>
              </w:rPr>
              <w:t xml:space="preserve"> submitting a complaint.</w:t>
            </w:r>
          </w:p>
          <w:p w:rsidR="00612D0D" w:rsidRPr="00612D0D" w:rsidRDefault="00612D0D" w:rsidP="00612D0D">
            <w:pPr>
              <w:pStyle w:val="ListParagraph"/>
              <w:numPr>
                <w:ilvl w:val="0"/>
                <w:numId w:val="25"/>
              </w:numPr>
              <w:rPr>
                <w:rFonts w:ascii="Times New Roman" w:hAnsi="Times New Roman" w:cs="Times New Roman"/>
                <w:sz w:val="24"/>
                <w:szCs w:val="24"/>
              </w:rPr>
            </w:pPr>
            <w:r>
              <w:rPr>
                <w:rFonts w:ascii="Times New Roman" w:hAnsi="Times New Roman" w:cs="Times New Roman"/>
                <w:sz w:val="20"/>
                <w:szCs w:val="20"/>
              </w:rPr>
              <w:t>Provides steps for remediation including who will be involved in the process.</w:t>
            </w:r>
          </w:p>
          <w:p w:rsidR="00612D0D" w:rsidRPr="00612D0D" w:rsidRDefault="00612D0D" w:rsidP="00612D0D">
            <w:pPr>
              <w:pStyle w:val="ListParagraph"/>
              <w:numPr>
                <w:ilvl w:val="0"/>
                <w:numId w:val="25"/>
              </w:numPr>
              <w:rPr>
                <w:rFonts w:ascii="Times New Roman" w:hAnsi="Times New Roman" w:cs="Times New Roman"/>
                <w:sz w:val="24"/>
                <w:szCs w:val="24"/>
              </w:rPr>
            </w:pPr>
            <w:r>
              <w:rPr>
                <w:rFonts w:ascii="Times New Roman" w:hAnsi="Times New Roman" w:cs="Times New Roman"/>
                <w:sz w:val="20"/>
                <w:szCs w:val="20"/>
              </w:rPr>
              <w:t>Include process for notifying the person of findings.</w:t>
            </w:r>
          </w:p>
          <w:p w:rsidR="00612D0D" w:rsidRPr="00E3672C" w:rsidRDefault="00E3672C" w:rsidP="00612D0D">
            <w:pPr>
              <w:pStyle w:val="ListParagraph"/>
              <w:numPr>
                <w:ilvl w:val="0"/>
                <w:numId w:val="25"/>
              </w:numPr>
              <w:rPr>
                <w:rFonts w:ascii="Times New Roman" w:hAnsi="Times New Roman" w:cs="Times New Roman"/>
                <w:sz w:val="24"/>
                <w:szCs w:val="24"/>
              </w:rPr>
            </w:pPr>
            <w:r>
              <w:rPr>
                <w:rFonts w:ascii="Times New Roman" w:hAnsi="Times New Roman" w:cs="Times New Roman"/>
                <w:sz w:val="20"/>
                <w:szCs w:val="20"/>
              </w:rPr>
              <w:t>Includes steps for advancing complain</w:t>
            </w:r>
            <w:r w:rsidR="003A3A02">
              <w:rPr>
                <w:rFonts w:ascii="Times New Roman" w:hAnsi="Times New Roman" w:cs="Times New Roman"/>
                <w:sz w:val="20"/>
                <w:szCs w:val="20"/>
              </w:rPr>
              <w:t>t</w:t>
            </w:r>
            <w:r>
              <w:rPr>
                <w:rFonts w:ascii="Times New Roman" w:hAnsi="Times New Roman" w:cs="Times New Roman"/>
                <w:sz w:val="20"/>
                <w:szCs w:val="20"/>
              </w:rPr>
              <w:t xml:space="preserve"> if necessary</w:t>
            </w:r>
          </w:p>
          <w:p w:rsidR="00E3672C" w:rsidRPr="00D6403C" w:rsidRDefault="00E3672C" w:rsidP="00612D0D">
            <w:pPr>
              <w:pStyle w:val="ListParagraph"/>
              <w:numPr>
                <w:ilvl w:val="0"/>
                <w:numId w:val="25"/>
              </w:numPr>
              <w:rPr>
                <w:rFonts w:ascii="Times New Roman" w:hAnsi="Times New Roman" w:cs="Times New Roman"/>
                <w:sz w:val="24"/>
                <w:szCs w:val="24"/>
              </w:rPr>
            </w:pPr>
            <w:r>
              <w:rPr>
                <w:rFonts w:ascii="Times New Roman" w:hAnsi="Times New Roman" w:cs="Times New Roman"/>
                <w:sz w:val="20"/>
                <w:szCs w:val="20"/>
              </w:rPr>
              <w:t xml:space="preserve">Ensures no </w:t>
            </w:r>
            <w:r w:rsidR="00490DDF">
              <w:rPr>
                <w:rFonts w:ascii="Times New Roman" w:hAnsi="Times New Roman" w:cs="Times New Roman"/>
                <w:sz w:val="20"/>
                <w:szCs w:val="20"/>
              </w:rPr>
              <w:t xml:space="preserve">  </w:t>
            </w:r>
            <w:r>
              <w:rPr>
                <w:rFonts w:ascii="Times New Roman" w:hAnsi="Times New Roman" w:cs="Times New Roman"/>
                <w:sz w:val="20"/>
                <w:szCs w:val="20"/>
              </w:rPr>
              <w:t>repercussions for filing a complaint.</w:t>
            </w:r>
          </w:p>
        </w:tc>
        <w:tc>
          <w:tcPr>
            <w:tcW w:w="990" w:type="dxa"/>
          </w:tcPr>
          <w:p w:rsidR="007D1A27" w:rsidRPr="008810A9" w:rsidRDefault="007D1A27">
            <w:pPr>
              <w:rPr>
                <w:rFonts w:ascii="Times New Roman" w:hAnsi="Times New Roman" w:cs="Times New Roman"/>
                <w:sz w:val="24"/>
                <w:szCs w:val="24"/>
              </w:rPr>
            </w:pPr>
          </w:p>
        </w:tc>
      </w:tr>
      <w:tr w:rsidR="00BF3332" w:rsidRPr="008810A9" w:rsidTr="001D0E15">
        <w:trPr>
          <w:trHeight w:val="593"/>
        </w:trPr>
        <w:tc>
          <w:tcPr>
            <w:tcW w:w="4500" w:type="dxa"/>
            <w:vMerge w:val="restart"/>
          </w:tcPr>
          <w:p w:rsidR="00D6403C" w:rsidRDefault="00D6403C" w:rsidP="00D6403C">
            <w:pPr>
              <w:rPr>
                <w:rFonts w:ascii="Times New Roman" w:hAnsi="Times New Roman" w:cs="Times New Roman"/>
                <w:bCs/>
                <w:sz w:val="24"/>
                <w:szCs w:val="24"/>
              </w:rPr>
            </w:pPr>
            <w:r>
              <w:rPr>
                <w:rFonts w:ascii="Times New Roman" w:hAnsi="Times New Roman" w:cs="Times New Roman"/>
                <w:bCs/>
                <w:sz w:val="24"/>
                <w:szCs w:val="24"/>
              </w:rPr>
              <w:t xml:space="preserve">A written Quality Management Plan with a focus on member’s and their needs and preferences.  </w:t>
            </w:r>
            <w:r w:rsidR="00200030">
              <w:rPr>
                <w:rFonts w:ascii="Times New Roman" w:hAnsi="Times New Roman" w:cs="Times New Roman"/>
                <w:bCs/>
                <w:sz w:val="24"/>
                <w:szCs w:val="24"/>
              </w:rPr>
              <w:t>501.2G</w:t>
            </w:r>
          </w:p>
          <w:p w:rsidR="008810A9" w:rsidRPr="008810A9" w:rsidRDefault="008810A9">
            <w:pPr>
              <w:rPr>
                <w:rFonts w:ascii="Times New Roman" w:hAnsi="Times New Roman" w:cs="Times New Roman"/>
                <w:sz w:val="24"/>
                <w:szCs w:val="24"/>
              </w:rPr>
            </w:pPr>
          </w:p>
          <w:p w:rsidR="008810A9" w:rsidRPr="008810A9" w:rsidRDefault="008810A9">
            <w:pPr>
              <w:rPr>
                <w:rFonts w:ascii="Times New Roman" w:hAnsi="Times New Roman" w:cs="Times New Roman"/>
                <w:sz w:val="24"/>
                <w:szCs w:val="24"/>
              </w:rPr>
            </w:pPr>
          </w:p>
          <w:p w:rsidR="008810A9" w:rsidRPr="008810A9" w:rsidRDefault="008810A9">
            <w:pPr>
              <w:rPr>
                <w:rFonts w:ascii="Times New Roman" w:hAnsi="Times New Roman" w:cs="Times New Roman"/>
                <w:sz w:val="24"/>
                <w:szCs w:val="24"/>
              </w:rPr>
            </w:pPr>
          </w:p>
          <w:p w:rsidR="008810A9" w:rsidRPr="008810A9" w:rsidRDefault="008810A9">
            <w:pPr>
              <w:rPr>
                <w:rFonts w:ascii="Times New Roman" w:hAnsi="Times New Roman" w:cs="Times New Roman"/>
                <w:sz w:val="24"/>
                <w:szCs w:val="24"/>
              </w:rPr>
            </w:pPr>
          </w:p>
          <w:p w:rsidR="008810A9" w:rsidRPr="008810A9" w:rsidRDefault="008810A9">
            <w:pPr>
              <w:rPr>
                <w:rFonts w:ascii="Times New Roman" w:hAnsi="Times New Roman" w:cs="Times New Roman"/>
                <w:sz w:val="24"/>
                <w:szCs w:val="24"/>
              </w:rPr>
            </w:pPr>
          </w:p>
          <w:p w:rsidR="008810A9" w:rsidRPr="008810A9" w:rsidRDefault="008810A9">
            <w:pPr>
              <w:rPr>
                <w:rFonts w:ascii="Times New Roman" w:hAnsi="Times New Roman" w:cs="Times New Roman"/>
                <w:sz w:val="24"/>
                <w:szCs w:val="24"/>
              </w:rPr>
            </w:pPr>
          </w:p>
        </w:tc>
        <w:tc>
          <w:tcPr>
            <w:tcW w:w="5580" w:type="dxa"/>
          </w:tcPr>
          <w:p w:rsidR="00300A6B" w:rsidRPr="00612D0D" w:rsidRDefault="00300A6B" w:rsidP="00BF3332">
            <w:pPr>
              <w:rPr>
                <w:rFonts w:ascii="Times New Roman" w:hAnsi="Times New Roman" w:cs="Times New Roman"/>
                <w:sz w:val="20"/>
                <w:szCs w:val="20"/>
                <w:u w:val="single"/>
              </w:rPr>
            </w:pPr>
            <w:r w:rsidRPr="00612D0D">
              <w:rPr>
                <w:rFonts w:ascii="Times New Roman" w:hAnsi="Times New Roman" w:cs="Times New Roman"/>
                <w:sz w:val="20"/>
                <w:szCs w:val="20"/>
              </w:rPr>
              <w:t xml:space="preserve"> </w:t>
            </w:r>
            <w:r w:rsidR="00BF3332" w:rsidRPr="00612D0D">
              <w:rPr>
                <w:rFonts w:ascii="Times New Roman" w:hAnsi="Times New Roman" w:cs="Times New Roman"/>
                <w:sz w:val="20"/>
                <w:szCs w:val="20"/>
              </w:rPr>
              <w:t xml:space="preserve">                            </w:t>
            </w:r>
            <w:r w:rsidRPr="00612D0D">
              <w:rPr>
                <w:rFonts w:ascii="Times New Roman" w:hAnsi="Times New Roman" w:cs="Times New Roman"/>
                <w:sz w:val="20"/>
                <w:szCs w:val="20"/>
                <w:u w:val="single"/>
              </w:rPr>
              <w:t>Quality Management Plan</w:t>
            </w:r>
          </w:p>
          <w:p w:rsidR="008810A9" w:rsidRPr="00612D0D" w:rsidRDefault="008810A9" w:rsidP="002E34A1">
            <w:pPr>
              <w:numPr>
                <w:ilvl w:val="0"/>
                <w:numId w:val="1"/>
              </w:numPr>
              <w:rPr>
                <w:rFonts w:ascii="Times New Roman" w:hAnsi="Times New Roman" w:cs="Times New Roman"/>
                <w:sz w:val="20"/>
                <w:szCs w:val="20"/>
              </w:rPr>
            </w:pPr>
            <w:r w:rsidRPr="00612D0D">
              <w:rPr>
                <w:rFonts w:ascii="Times New Roman" w:hAnsi="Times New Roman" w:cs="Times New Roman"/>
                <w:sz w:val="20"/>
                <w:szCs w:val="20"/>
              </w:rPr>
              <w:t>Does the agency have a plan on how to address problems?</w:t>
            </w:r>
          </w:p>
        </w:tc>
        <w:tc>
          <w:tcPr>
            <w:tcW w:w="990" w:type="dxa"/>
          </w:tcPr>
          <w:p w:rsidR="008810A9" w:rsidRPr="008810A9" w:rsidRDefault="008810A9">
            <w:pPr>
              <w:rPr>
                <w:rFonts w:ascii="Times New Roman" w:hAnsi="Times New Roman" w:cs="Times New Roman"/>
                <w:sz w:val="24"/>
                <w:szCs w:val="24"/>
              </w:rPr>
            </w:pPr>
          </w:p>
        </w:tc>
      </w:tr>
      <w:tr w:rsidR="00BF3332" w:rsidRPr="008810A9" w:rsidTr="001D0E15">
        <w:trPr>
          <w:trHeight w:val="431"/>
        </w:trPr>
        <w:tc>
          <w:tcPr>
            <w:tcW w:w="4500" w:type="dxa"/>
            <w:vMerge/>
          </w:tcPr>
          <w:p w:rsidR="008810A9" w:rsidRPr="008810A9" w:rsidRDefault="008810A9" w:rsidP="006C0791">
            <w:pPr>
              <w:rPr>
                <w:rFonts w:ascii="Times New Roman" w:hAnsi="Times New Roman" w:cs="Times New Roman"/>
                <w:sz w:val="24"/>
                <w:szCs w:val="24"/>
              </w:rPr>
            </w:pPr>
          </w:p>
        </w:tc>
        <w:tc>
          <w:tcPr>
            <w:tcW w:w="5580" w:type="dxa"/>
          </w:tcPr>
          <w:p w:rsidR="008810A9" w:rsidRPr="00612D0D" w:rsidRDefault="008810A9" w:rsidP="002E34A1">
            <w:pPr>
              <w:numPr>
                <w:ilvl w:val="0"/>
                <w:numId w:val="1"/>
              </w:numPr>
              <w:rPr>
                <w:rFonts w:ascii="Times New Roman" w:hAnsi="Times New Roman" w:cs="Times New Roman"/>
                <w:bCs/>
                <w:sz w:val="20"/>
                <w:szCs w:val="20"/>
              </w:rPr>
            </w:pPr>
            <w:r w:rsidRPr="00612D0D">
              <w:rPr>
                <w:rFonts w:ascii="Times New Roman" w:hAnsi="Times New Roman" w:cs="Times New Roman"/>
                <w:sz w:val="20"/>
                <w:szCs w:val="20"/>
              </w:rPr>
              <w:t>Does the agency have a plan on how to remediate problems?</w:t>
            </w:r>
          </w:p>
        </w:tc>
        <w:tc>
          <w:tcPr>
            <w:tcW w:w="990" w:type="dxa"/>
          </w:tcPr>
          <w:p w:rsidR="008810A9" w:rsidRPr="008810A9" w:rsidRDefault="008810A9">
            <w:pPr>
              <w:rPr>
                <w:rFonts w:ascii="Times New Roman" w:hAnsi="Times New Roman" w:cs="Times New Roman"/>
                <w:sz w:val="24"/>
                <w:szCs w:val="24"/>
              </w:rPr>
            </w:pPr>
          </w:p>
        </w:tc>
      </w:tr>
      <w:tr w:rsidR="00BF3332" w:rsidRPr="008810A9" w:rsidTr="001D0E15">
        <w:trPr>
          <w:trHeight w:val="396"/>
        </w:trPr>
        <w:tc>
          <w:tcPr>
            <w:tcW w:w="4500" w:type="dxa"/>
            <w:vMerge/>
          </w:tcPr>
          <w:p w:rsidR="008810A9" w:rsidRPr="008810A9" w:rsidRDefault="008810A9" w:rsidP="006C0791">
            <w:pPr>
              <w:rPr>
                <w:rFonts w:ascii="Times New Roman" w:hAnsi="Times New Roman" w:cs="Times New Roman"/>
                <w:sz w:val="24"/>
                <w:szCs w:val="24"/>
              </w:rPr>
            </w:pPr>
          </w:p>
        </w:tc>
        <w:tc>
          <w:tcPr>
            <w:tcW w:w="5580" w:type="dxa"/>
          </w:tcPr>
          <w:p w:rsidR="008810A9" w:rsidRPr="00612D0D" w:rsidRDefault="008810A9" w:rsidP="002E34A1">
            <w:pPr>
              <w:numPr>
                <w:ilvl w:val="0"/>
                <w:numId w:val="1"/>
              </w:numPr>
              <w:rPr>
                <w:rFonts w:ascii="Times New Roman" w:hAnsi="Times New Roman" w:cs="Times New Roman"/>
                <w:sz w:val="20"/>
                <w:szCs w:val="20"/>
              </w:rPr>
            </w:pPr>
            <w:r w:rsidRPr="00612D0D">
              <w:rPr>
                <w:rFonts w:ascii="Times New Roman" w:hAnsi="Times New Roman" w:cs="Times New Roman"/>
                <w:sz w:val="20"/>
                <w:szCs w:val="20"/>
              </w:rPr>
              <w:t>Does the agency have a person designated to be responsible for addressing problems?</w:t>
            </w:r>
          </w:p>
        </w:tc>
        <w:tc>
          <w:tcPr>
            <w:tcW w:w="990" w:type="dxa"/>
          </w:tcPr>
          <w:p w:rsidR="008810A9" w:rsidRPr="008810A9" w:rsidRDefault="008810A9">
            <w:pPr>
              <w:rPr>
                <w:rFonts w:ascii="Times New Roman" w:hAnsi="Times New Roman" w:cs="Times New Roman"/>
                <w:sz w:val="24"/>
                <w:szCs w:val="24"/>
              </w:rPr>
            </w:pPr>
          </w:p>
        </w:tc>
      </w:tr>
      <w:tr w:rsidR="00BF3332" w:rsidRPr="008810A9" w:rsidTr="001D0E15">
        <w:trPr>
          <w:trHeight w:val="404"/>
        </w:trPr>
        <w:tc>
          <w:tcPr>
            <w:tcW w:w="4500" w:type="dxa"/>
            <w:vMerge/>
          </w:tcPr>
          <w:p w:rsidR="008810A9" w:rsidRPr="008810A9" w:rsidRDefault="008810A9" w:rsidP="006C0791">
            <w:pPr>
              <w:rPr>
                <w:rFonts w:ascii="Times New Roman" w:hAnsi="Times New Roman" w:cs="Times New Roman"/>
                <w:sz w:val="24"/>
                <w:szCs w:val="24"/>
              </w:rPr>
            </w:pPr>
          </w:p>
        </w:tc>
        <w:tc>
          <w:tcPr>
            <w:tcW w:w="5580" w:type="dxa"/>
          </w:tcPr>
          <w:p w:rsidR="008810A9" w:rsidRPr="00612D0D" w:rsidRDefault="008810A9" w:rsidP="002E34A1">
            <w:pPr>
              <w:numPr>
                <w:ilvl w:val="0"/>
                <w:numId w:val="1"/>
              </w:numPr>
              <w:rPr>
                <w:rFonts w:ascii="Times New Roman" w:hAnsi="Times New Roman" w:cs="Times New Roman"/>
                <w:sz w:val="20"/>
                <w:szCs w:val="20"/>
              </w:rPr>
            </w:pPr>
            <w:r w:rsidRPr="00612D0D">
              <w:rPr>
                <w:rFonts w:ascii="Times New Roman" w:hAnsi="Times New Roman" w:cs="Times New Roman"/>
                <w:sz w:val="20"/>
                <w:szCs w:val="20"/>
              </w:rPr>
              <w:t>Does the agency have a plan on how to trend findings?</w:t>
            </w:r>
          </w:p>
        </w:tc>
        <w:tc>
          <w:tcPr>
            <w:tcW w:w="990" w:type="dxa"/>
          </w:tcPr>
          <w:p w:rsidR="008810A9" w:rsidRPr="008810A9" w:rsidRDefault="008810A9">
            <w:pPr>
              <w:rPr>
                <w:rFonts w:ascii="Times New Roman" w:hAnsi="Times New Roman" w:cs="Times New Roman"/>
                <w:sz w:val="24"/>
                <w:szCs w:val="24"/>
              </w:rPr>
            </w:pPr>
          </w:p>
        </w:tc>
      </w:tr>
      <w:tr w:rsidR="00BF3332" w:rsidRPr="008810A9" w:rsidTr="001D0E15">
        <w:trPr>
          <w:trHeight w:val="485"/>
        </w:trPr>
        <w:tc>
          <w:tcPr>
            <w:tcW w:w="4500" w:type="dxa"/>
            <w:vMerge/>
          </w:tcPr>
          <w:p w:rsidR="008810A9" w:rsidRPr="008810A9" w:rsidRDefault="008810A9" w:rsidP="006C0791">
            <w:pPr>
              <w:rPr>
                <w:rFonts w:ascii="Times New Roman" w:hAnsi="Times New Roman" w:cs="Times New Roman"/>
                <w:sz w:val="24"/>
                <w:szCs w:val="24"/>
              </w:rPr>
            </w:pPr>
          </w:p>
        </w:tc>
        <w:tc>
          <w:tcPr>
            <w:tcW w:w="5580" w:type="dxa"/>
          </w:tcPr>
          <w:p w:rsidR="00141731" w:rsidRPr="00C6097B" w:rsidRDefault="008810A9" w:rsidP="00C6097B">
            <w:pPr>
              <w:pStyle w:val="ListParagraph"/>
              <w:numPr>
                <w:ilvl w:val="0"/>
                <w:numId w:val="1"/>
              </w:numPr>
              <w:rPr>
                <w:rFonts w:ascii="Times New Roman" w:hAnsi="Times New Roman" w:cs="Times New Roman"/>
                <w:sz w:val="20"/>
                <w:szCs w:val="20"/>
              </w:rPr>
            </w:pPr>
            <w:r w:rsidRPr="00612D0D">
              <w:rPr>
                <w:rFonts w:ascii="Times New Roman" w:hAnsi="Times New Roman" w:cs="Times New Roman"/>
                <w:sz w:val="20"/>
                <w:szCs w:val="20"/>
              </w:rPr>
              <w:t>Does the agency have a plan on how to address system issues?</w:t>
            </w:r>
          </w:p>
        </w:tc>
        <w:tc>
          <w:tcPr>
            <w:tcW w:w="990" w:type="dxa"/>
          </w:tcPr>
          <w:p w:rsidR="008810A9" w:rsidRPr="008810A9" w:rsidRDefault="008810A9">
            <w:pPr>
              <w:rPr>
                <w:rFonts w:ascii="Times New Roman" w:hAnsi="Times New Roman" w:cs="Times New Roman"/>
                <w:sz w:val="24"/>
                <w:szCs w:val="24"/>
              </w:rPr>
            </w:pPr>
          </w:p>
        </w:tc>
      </w:tr>
      <w:tr w:rsidR="00BF3332" w:rsidRPr="008810A9" w:rsidTr="001D0E15">
        <w:trPr>
          <w:trHeight w:val="629"/>
        </w:trPr>
        <w:tc>
          <w:tcPr>
            <w:tcW w:w="4500" w:type="dxa"/>
          </w:tcPr>
          <w:p w:rsidR="009B0DC2" w:rsidRPr="008810A9" w:rsidRDefault="00565F4E" w:rsidP="00565F4E">
            <w:pPr>
              <w:rPr>
                <w:rFonts w:ascii="Times New Roman" w:hAnsi="Times New Roman" w:cs="Times New Roman"/>
                <w:sz w:val="24"/>
                <w:szCs w:val="24"/>
              </w:rPr>
            </w:pPr>
            <w:r w:rsidRPr="008810A9">
              <w:rPr>
                <w:rFonts w:ascii="Times New Roman" w:hAnsi="Times New Roman" w:cs="Times New Roman"/>
                <w:sz w:val="24"/>
                <w:szCs w:val="24"/>
              </w:rPr>
              <w:t>Written policies and procedures for people to transfer.</w:t>
            </w:r>
            <w:r w:rsidR="00D00DCF">
              <w:rPr>
                <w:rFonts w:ascii="Times New Roman" w:hAnsi="Times New Roman" w:cs="Times New Roman"/>
                <w:sz w:val="24"/>
                <w:szCs w:val="24"/>
              </w:rPr>
              <w:t xml:space="preserve"> 501.2J</w:t>
            </w:r>
          </w:p>
        </w:tc>
        <w:tc>
          <w:tcPr>
            <w:tcW w:w="5580" w:type="dxa"/>
          </w:tcPr>
          <w:p w:rsidR="006C0791" w:rsidRPr="00612D0D" w:rsidRDefault="006C0791">
            <w:pPr>
              <w:rPr>
                <w:rFonts w:ascii="Times New Roman" w:hAnsi="Times New Roman" w:cs="Times New Roman"/>
                <w:sz w:val="20"/>
                <w:szCs w:val="20"/>
              </w:rPr>
            </w:pPr>
          </w:p>
        </w:tc>
        <w:tc>
          <w:tcPr>
            <w:tcW w:w="990" w:type="dxa"/>
          </w:tcPr>
          <w:p w:rsidR="006C0791" w:rsidRPr="008810A9" w:rsidRDefault="006C0791">
            <w:pPr>
              <w:rPr>
                <w:rFonts w:ascii="Times New Roman" w:hAnsi="Times New Roman" w:cs="Times New Roman"/>
                <w:sz w:val="24"/>
                <w:szCs w:val="24"/>
              </w:rPr>
            </w:pPr>
          </w:p>
        </w:tc>
      </w:tr>
      <w:tr w:rsidR="00BF3332" w:rsidRPr="008810A9" w:rsidTr="001D0E15">
        <w:tc>
          <w:tcPr>
            <w:tcW w:w="4500" w:type="dxa"/>
          </w:tcPr>
          <w:p w:rsidR="009B0DC2" w:rsidRPr="008810A9" w:rsidRDefault="00565F4E" w:rsidP="009B0DC2">
            <w:pPr>
              <w:rPr>
                <w:rFonts w:ascii="Times New Roman" w:hAnsi="Times New Roman" w:cs="Times New Roman"/>
                <w:sz w:val="24"/>
                <w:szCs w:val="24"/>
              </w:rPr>
            </w:pPr>
            <w:r w:rsidRPr="008810A9">
              <w:rPr>
                <w:rFonts w:ascii="Times New Roman" w:hAnsi="Times New Roman" w:cs="Times New Roman"/>
                <w:sz w:val="24"/>
                <w:szCs w:val="24"/>
              </w:rPr>
              <w:t>Written policies and procedures for the discontinuation of a person’s services</w:t>
            </w:r>
            <w:r w:rsidR="009B0DC2">
              <w:rPr>
                <w:rFonts w:ascii="Times New Roman" w:hAnsi="Times New Roman" w:cs="Times New Roman"/>
                <w:sz w:val="24"/>
                <w:szCs w:val="24"/>
              </w:rPr>
              <w:t>.</w:t>
            </w:r>
            <w:r w:rsidR="00D00DCF">
              <w:rPr>
                <w:rFonts w:ascii="Times New Roman" w:hAnsi="Times New Roman" w:cs="Times New Roman"/>
                <w:sz w:val="24"/>
                <w:szCs w:val="24"/>
              </w:rPr>
              <w:t xml:space="preserve"> 501.2K</w:t>
            </w:r>
          </w:p>
        </w:tc>
        <w:tc>
          <w:tcPr>
            <w:tcW w:w="5580" w:type="dxa"/>
          </w:tcPr>
          <w:p w:rsidR="006C0791" w:rsidRPr="00612D0D" w:rsidRDefault="006C0791">
            <w:pPr>
              <w:rPr>
                <w:rFonts w:ascii="Times New Roman" w:hAnsi="Times New Roman" w:cs="Times New Roman"/>
                <w:sz w:val="20"/>
                <w:szCs w:val="20"/>
              </w:rPr>
            </w:pPr>
          </w:p>
        </w:tc>
        <w:tc>
          <w:tcPr>
            <w:tcW w:w="990" w:type="dxa"/>
          </w:tcPr>
          <w:p w:rsidR="006C0791" w:rsidRPr="008810A9" w:rsidRDefault="006C0791">
            <w:pPr>
              <w:rPr>
                <w:rFonts w:ascii="Times New Roman" w:hAnsi="Times New Roman" w:cs="Times New Roman"/>
                <w:sz w:val="24"/>
                <w:szCs w:val="24"/>
              </w:rPr>
            </w:pPr>
          </w:p>
        </w:tc>
      </w:tr>
      <w:tr w:rsidR="00BF3332" w:rsidRPr="008810A9" w:rsidTr="001D0E15">
        <w:trPr>
          <w:trHeight w:val="792"/>
        </w:trPr>
        <w:tc>
          <w:tcPr>
            <w:tcW w:w="4500" w:type="dxa"/>
          </w:tcPr>
          <w:p w:rsidR="008810A9" w:rsidRPr="008810A9" w:rsidRDefault="008810A9">
            <w:pPr>
              <w:rPr>
                <w:rFonts w:ascii="Times New Roman" w:hAnsi="Times New Roman" w:cs="Times New Roman"/>
                <w:sz w:val="24"/>
                <w:szCs w:val="24"/>
              </w:rPr>
            </w:pPr>
            <w:r w:rsidRPr="008810A9">
              <w:rPr>
                <w:rFonts w:ascii="Times New Roman" w:hAnsi="Times New Roman" w:cs="Times New Roman"/>
                <w:sz w:val="24"/>
                <w:szCs w:val="24"/>
              </w:rPr>
              <w:t>Written policies and procedures to avoid conflict of interest (if agency is providing both Case Management and Personal A</w:t>
            </w:r>
            <w:r w:rsidR="00582CA5">
              <w:rPr>
                <w:rFonts w:ascii="Times New Roman" w:hAnsi="Times New Roman" w:cs="Times New Roman"/>
                <w:sz w:val="24"/>
                <w:szCs w:val="24"/>
              </w:rPr>
              <w:t>ttendant services)</w:t>
            </w:r>
            <w:r w:rsidR="00D00DCF">
              <w:rPr>
                <w:rFonts w:ascii="Times New Roman" w:hAnsi="Times New Roman" w:cs="Times New Roman"/>
                <w:sz w:val="24"/>
                <w:szCs w:val="24"/>
              </w:rPr>
              <w:t xml:space="preserve"> 501.2 and 501.2L</w:t>
            </w:r>
          </w:p>
        </w:tc>
        <w:tc>
          <w:tcPr>
            <w:tcW w:w="5580" w:type="dxa"/>
          </w:tcPr>
          <w:p w:rsidR="00D6403C" w:rsidRPr="00612D0D" w:rsidRDefault="00490DDF" w:rsidP="00D6403C">
            <w:pPr>
              <w:pStyle w:val="ListParagraph"/>
              <w:rPr>
                <w:rFonts w:ascii="Times New Roman" w:hAnsi="Times New Roman" w:cs="Times New Roman"/>
                <w:sz w:val="20"/>
                <w:szCs w:val="20"/>
              </w:rPr>
            </w:pPr>
            <w:r>
              <w:rPr>
                <w:rFonts w:ascii="Times New Roman" w:hAnsi="Times New Roman" w:cs="Times New Roman"/>
                <w:sz w:val="20"/>
                <w:szCs w:val="20"/>
              </w:rPr>
              <w:t xml:space="preserve">(Refer to 2015 manual - page </w:t>
            </w:r>
            <w:r w:rsidR="006D2955">
              <w:rPr>
                <w:rFonts w:ascii="Times New Roman" w:hAnsi="Times New Roman" w:cs="Times New Roman"/>
                <w:sz w:val="20"/>
                <w:szCs w:val="20"/>
              </w:rPr>
              <w:t xml:space="preserve">10 and </w:t>
            </w:r>
            <w:r w:rsidR="00A20B76">
              <w:rPr>
                <w:rFonts w:ascii="Times New Roman" w:hAnsi="Times New Roman" w:cs="Times New Roman"/>
                <w:sz w:val="20"/>
                <w:szCs w:val="20"/>
              </w:rPr>
              <w:t>11 (L)</w:t>
            </w:r>
          </w:p>
        </w:tc>
        <w:tc>
          <w:tcPr>
            <w:tcW w:w="990" w:type="dxa"/>
          </w:tcPr>
          <w:p w:rsidR="008810A9" w:rsidRPr="008810A9" w:rsidRDefault="008810A9">
            <w:pPr>
              <w:rPr>
                <w:rFonts w:ascii="Times New Roman" w:hAnsi="Times New Roman" w:cs="Times New Roman"/>
                <w:sz w:val="24"/>
                <w:szCs w:val="24"/>
              </w:rPr>
            </w:pPr>
          </w:p>
        </w:tc>
      </w:tr>
      <w:tr w:rsidR="00997F76" w:rsidRPr="008810A9" w:rsidTr="001D0E15">
        <w:trPr>
          <w:trHeight w:val="307"/>
        </w:trPr>
        <w:tc>
          <w:tcPr>
            <w:tcW w:w="4500" w:type="dxa"/>
          </w:tcPr>
          <w:p w:rsidR="00997F76" w:rsidRPr="001B666C" w:rsidRDefault="00997F76" w:rsidP="006508A7">
            <w:pPr>
              <w:rPr>
                <w:rFonts w:ascii="Times New Roman" w:hAnsi="Times New Roman" w:cs="Times New Roman"/>
                <w:b/>
                <w:i/>
                <w:sz w:val="24"/>
                <w:szCs w:val="24"/>
              </w:rPr>
            </w:pPr>
            <w:r w:rsidRPr="001B666C">
              <w:rPr>
                <w:rFonts w:ascii="Times New Roman" w:hAnsi="Times New Roman" w:cs="Times New Roman"/>
                <w:sz w:val="24"/>
                <w:szCs w:val="24"/>
              </w:rPr>
              <w:t>A competency based curriculum for required training areas for Personal Attendant staff.</w:t>
            </w:r>
            <w:r w:rsidR="00D00DCF">
              <w:rPr>
                <w:rFonts w:ascii="Times New Roman" w:hAnsi="Times New Roman" w:cs="Times New Roman"/>
                <w:sz w:val="24"/>
                <w:szCs w:val="24"/>
              </w:rPr>
              <w:t xml:space="preserve"> 501.2C</w:t>
            </w:r>
          </w:p>
        </w:tc>
        <w:tc>
          <w:tcPr>
            <w:tcW w:w="5580" w:type="dxa"/>
          </w:tcPr>
          <w:p w:rsidR="00997F76" w:rsidRPr="00612D0D" w:rsidRDefault="008E53F6" w:rsidP="00E51FDD">
            <w:pPr>
              <w:ind w:left="720"/>
              <w:rPr>
                <w:rFonts w:ascii="Times New Roman" w:hAnsi="Times New Roman" w:cs="Times New Roman"/>
                <w:sz w:val="20"/>
                <w:szCs w:val="20"/>
              </w:rPr>
            </w:pPr>
            <w:r>
              <w:rPr>
                <w:rFonts w:ascii="Times New Roman" w:hAnsi="Times New Roman" w:cs="Times New Roman"/>
                <w:sz w:val="20"/>
                <w:szCs w:val="20"/>
              </w:rPr>
              <w:t>(Include list of training topics with a breakdown of subjects included, who is the trainer</w:t>
            </w:r>
            <w:r w:rsidR="005D27C7">
              <w:rPr>
                <w:rFonts w:ascii="Times New Roman" w:hAnsi="Times New Roman" w:cs="Times New Roman"/>
                <w:sz w:val="20"/>
                <w:szCs w:val="20"/>
              </w:rPr>
              <w:t xml:space="preserve"> and what qualifies person to be a trainer</w:t>
            </w:r>
            <w:r w:rsidR="00353185">
              <w:rPr>
                <w:rFonts w:ascii="Times New Roman" w:hAnsi="Times New Roman" w:cs="Times New Roman"/>
                <w:sz w:val="20"/>
                <w:szCs w:val="20"/>
              </w:rPr>
              <w:t xml:space="preserve"> </w:t>
            </w:r>
            <w:r>
              <w:rPr>
                <w:rFonts w:ascii="Times New Roman" w:hAnsi="Times New Roman" w:cs="Times New Roman"/>
                <w:sz w:val="20"/>
                <w:szCs w:val="20"/>
              </w:rPr>
              <w:t>(American Heart Assoc., Agency RN, etc., length of time of training, and how competency is proven (quiz, demonstration)</w:t>
            </w:r>
            <w:r w:rsidR="005D27C7">
              <w:rPr>
                <w:rFonts w:ascii="Times New Roman" w:hAnsi="Times New Roman" w:cs="Times New Roman"/>
                <w:sz w:val="20"/>
                <w:szCs w:val="20"/>
              </w:rPr>
              <w:t>, and what is done to ensure competency if person fails quiz or demonstration</w:t>
            </w:r>
            <w:r>
              <w:rPr>
                <w:rFonts w:ascii="Times New Roman" w:hAnsi="Times New Roman" w:cs="Times New Roman"/>
                <w:sz w:val="20"/>
                <w:szCs w:val="20"/>
              </w:rPr>
              <w:t>.</w:t>
            </w:r>
          </w:p>
        </w:tc>
        <w:tc>
          <w:tcPr>
            <w:tcW w:w="990" w:type="dxa"/>
          </w:tcPr>
          <w:p w:rsidR="00997F76" w:rsidRPr="008810A9" w:rsidRDefault="00997F76">
            <w:pPr>
              <w:rPr>
                <w:rFonts w:ascii="Times New Roman" w:hAnsi="Times New Roman" w:cs="Times New Roman"/>
                <w:sz w:val="24"/>
                <w:szCs w:val="24"/>
              </w:rPr>
            </w:pPr>
          </w:p>
        </w:tc>
      </w:tr>
      <w:tr w:rsidR="00997F76" w:rsidRPr="008810A9" w:rsidTr="001D0E15">
        <w:trPr>
          <w:trHeight w:val="845"/>
        </w:trPr>
        <w:tc>
          <w:tcPr>
            <w:tcW w:w="4500" w:type="dxa"/>
          </w:tcPr>
          <w:p w:rsidR="00997F76" w:rsidRPr="001B666C" w:rsidRDefault="00157431" w:rsidP="00157431">
            <w:pPr>
              <w:rPr>
                <w:rFonts w:ascii="Times New Roman" w:hAnsi="Times New Roman" w:cs="Times New Roman"/>
                <w:sz w:val="24"/>
                <w:szCs w:val="24"/>
              </w:rPr>
            </w:pPr>
            <w:r>
              <w:rPr>
                <w:rFonts w:ascii="Times New Roman" w:hAnsi="Times New Roman" w:cs="Times New Roman"/>
                <w:sz w:val="24"/>
                <w:szCs w:val="24"/>
              </w:rPr>
              <w:t>Understand need for i</w:t>
            </w:r>
            <w:r w:rsidR="00997F76" w:rsidRPr="001B666C">
              <w:rPr>
                <w:rFonts w:ascii="Times New Roman" w:hAnsi="Times New Roman" w:cs="Times New Roman"/>
                <w:sz w:val="24"/>
                <w:szCs w:val="24"/>
              </w:rPr>
              <w:t xml:space="preserve">nitial and continuing verification of </w:t>
            </w:r>
            <w:r w:rsidR="001B666C">
              <w:rPr>
                <w:rFonts w:ascii="Times New Roman" w:hAnsi="Times New Roman" w:cs="Times New Roman"/>
                <w:sz w:val="24"/>
                <w:szCs w:val="24"/>
              </w:rPr>
              <w:t>professional staff</w:t>
            </w:r>
            <w:r w:rsidR="00997F76" w:rsidRPr="001B666C">
              <w:rPr>
                <w:rFonts w:ascii="Times New Roman" w:hAnsi="Times New Roman" w:cs="Times New Roman"/>
                <w:sz w:val="24"/>
                <w:szCs w:val="24"/>
              </w:rPr>
              <w:t xml:space="preserve"> </w:t>
            </w:r>
            <w:r w:rsidR="001B666C">
              <w:rPr>
                <w:rFonts w:ascii="Times New Roman" w:hAnsi="Times New Roman" w:cs="Times New Roman"/>
                <w:sz w:val="24"/>
                <w:szCs w:val="24"/>
              </w:rPr>
              <w:t>qual</w:t>
            </w:r>
            <w:r w:rsidR="00997F76" w:rsidRPr="001B666C">
              <w:rPr>
                <w:rFonts w:ascii="Times New Roman" w:hAnsi="Times New Roman" w:cs="Times New Roman"/>
                <w:sz w:val="24"/>
                <w:szCs w:val="24"/>
              </w:rPr>
              <w:t xml:space="preserve">ifications per ADW policy </w:t>
            </w:r>
            <w:r w:rsidR="00D00DCF">
              <w:rPr>
                <w:rFonts w:ascii="Times New Roman" w:hAnsi="Times New Roman" w:cs="Times New Roman"/>
                <w:sz w:val="24"/>
                <w:szCs w:val="24"/>
              </w:rPr>
              <w:t>501.2.3.3</w:t>
            </w:r>
          </w:p>
        </w:tc>
        <w:tc>
          <w:tcPr>
            <w:tcW w:w="5580" w:type="dxa"/>
          </w:tcPr>
          <w:p w:rsidR="001B666C" w:rsidRPr="00612D0D" w:rsidRDefault="001B666C" w:rsidP="001B666C">
            <w:pPr>
              <w:ind w:left="765"/>
              <w:rPr>
                <w:rFonts w:ascii="Times New Roman" w:hAnsi="Times New Roman" w:cs="Times New Roman"/>
                <w:sz w:val="20"/>
                <w:szCs w:val="20"/>
              </w:rPr>
            </w:pPr>
            <w:r>
              <w:rPr>
                <w:rFonts w:ascii="Times New Roman" w:hAnsi="Times New Roman" w:cs="Times New Roman"/>
                <w:sz w:val="20"/>
                <w:szCs w:val="20"/>
              </w:rPr>
              <w:t>(copy of licensure for every year working for agency- social work is a 2 year license)</w:t>
            </w:r>
          </w:p>
        </w:tc>
        <w:tc>
          <w:tcPr>
            <w:tcW w:w="990" w:type="dxa"/>
          </w:tcPr>
          <w:p w:rsidR="00997F76" w:rsidRPr="008810A9" w:rsidRDefault="00997F76">
            <w:pPr>
              <w:rPr>
                <w:rFonts w:ascii="Times New Roman" w:hAnsi="Times New Roman" w:cs="Times New Roman"/>
                <w:sz w:val="24"/>
                <w:szCs w:val="24"/>
              </w:rPr>
            </w:pPr>
          </w:p>
        </w:tc>
      </w:tr>
      <w:tr w:rsidR="009A5748" w:rsidRPr="008810A9" w:rsidTr="001D0E15">
        <w:trPr>
          <w:trHeight w:val="1349"/>
        </w:trPr>
        <w:tc>
          <w:tcPr>
            <w:tcW w:w="4500" w:type="dxa"/>
          </w:tcPr>
          <w:p w:rsidR="009A5748" w:rsidRPr="00C6097B" w:rsidRDefault="00157431" w:rsidP="00157431">
            <w:pPr>
              <w:rPr>
                <w:rFonts w:ascii="Times New Roman" w:hAnsi="Times New Roman" w:cs="Times New Roman"/>
                <w:sz w:val="24"/>
                <w:szCs w:val="24"/>
              </w:rPr>
            </w:pPr>
            <w:r>
              <w:rPr>
                <w:rFonts w:ascii="Times New Roman" w:hAnsi="Times New Roman" w:cs="Times New Roman"/>
                <w:sz w:val="24"/>
                <w:szCs w:val="24"/>
              </w:rPr>
              <w:t>Understand that p</w:t>
            </w:r>
            <w:r w:rsidR="009A5748">
              <w:rPr>
                <w:rFonts w:ascii="Times New Roman" w:hAnsi="Times New Roman" w:cs="Times New Roman"/>
                <w:sz w:val="24"/>
                <w:szCs w:val="24"/>
              </w:rPr>
              <w:t>roof of conducting an OIG Medicaid Exclusion List check on all employees prior to employment and monthly thereafter and immediately removed from providing services if name found on list.</w:t>
            </w:r>
            <w:r w:rsidR="00D00DCF">
              <w:rPr>
                <w:rFonts w:ascii="Times New Roman" w:hAnsi="Times New Roman" w:cs="Times New Roman"/>
                <w:sz w:val="24"/>
                <w:szCs w:val="24"/>
              </w:rPr>
              <w:t xml:space="preserve"> 501.2.1.1</w:t>
            </w:r>
          </w:p>
        </w:tc>
        <w:tc>
          <w:tcPr>
            <w:tcW w:w="5580" w:type="dxa"/>
          </w:tcPr>
          <w:p w:rsidR="009A5748" w:rsidRDefault="009A5748" w:rsidP="004A3B45">
            <w:pPr>
              <w:rPr>
                <w:rFonts w:ascii="Times New Roman" w:hAnsi="Times New Roman" w:cs="Times New Roman"/>
                <w:sz w:val="24"/>
                <w:szCs w:val="24"/>
              </w:rPr>
            </w:pPr>
          </w:p>
          <w:p w:rsidR="009A5748" w:rsidRDefault="009A5748" w:rsidP="004A3B45">
            <w:pPr>
              <w:rPr>
                <w:rFonts w:ascii="Times New Roman" w:hAnsi="Times New Roman" w:cs="Times New Roman"/>
                <w:sz w:val="24"/>
                <w:szCs w:val="24"/>
              </w:rPr>
            </w:pPr>
          </w:p>
          <w:p w:rsidR="009A5748" w:rsidRDefault="009A5748" w:rsidP="004A3B45">
            <w:pPr>
              <w:rPr>
                <w:rFonts w:ascii="Times New Roman" w:hAnsi="Times New Roman" w:cs="Times New Roman"/>
                <w:sz w:val="24"/>
                <w:szCs w:val="24"/>
              </w:rPr>
            </w:pPr>
          </w:p>
        </w:tc>
        <w:tc>
          <w:tcPr>
            <w:tcW w:w="990" w:type="dxa"/>
          </w:tcPr>
          <w:p w:rsidR="009A5748" w:rsidRDefault="009A5748" w:rsidP="004A3B45">
            <w:pPr>
              <w:rPr>
                <w:rFonts w:ascii="Times New Roman" w:hAnsi="Times New Roman" w:cs="Times New Roman"/>
                <w:sz w:val="24"/>
                <w:szCs w:val="24"/>
              </w:rPr>
            </w:pPr>
          </w:p>
          <w:p w:rsidR="009A5748" w:rsidRPr="008810A9" w:rsidRDefault="009A5748">
            <w:pPr>
              <w:rPr>
                <w:rFonts w:ascii="Times New Roman" w:hAnsi="Times New Roman" w:cs="Times New Roman"/>
                <w:sz w:val="24"/>
                <w:szCs w:val="24"/>
              </w:rPr>
            </w:pPr>
          </w:p>
        </w:tc>
      </w:tr>
      <w:tr w:rsidR="003866E1" w:rsidRPr="008810A9" w:rsidTr="001D0E15">
        <w:trPr>
          <w:trHeight w:val="1421"/>
        </w:trPr>
        <w:tc>
          <w:tcPr>
            <w:tcW w:w="4500" w:type="dxa"/>
          </w:tcPr>
          <w:p w:rsidR="003866E1" w:rsidRDefault="003866E1" w:rsidP="009A5748">
            <w:pPr>
              <w:rPr>
                <w:rFonts w:ascii="Times New Roman" w:hAnsi="Times New Roman" w:cs="Times New Roman"/>
                <w:sz w:val="24"/>
                <w:szCs w:val="24"/>
              </w:rPr>
            </w:pPr>
            <w:r w:rsidRPr="009A5748">
              <w:rPr>
                <w:rFonts w:ascii="Times New Roman" w:hAnsi="Times New Roman" w:cs="Times New Roman"/>
                <w:sz w:val="24"/>
                <w:szCs w:val="24"/>
              </w:rPr>
              <w:lastRenderedPageBreak/>
              <w:t>Policies and procedures for people with limited English proficiency and/or accessible format needs that are culturally and linguistically appropriate, to ensure meaningful access to services.</w:t>
            </w:r>
            <w:r w:rsidR="00D00DCF">
              <w:rPr>
                <w:rFonts w:ascii="Times New Roman" w:hAnsi="Times New Roman" w:cs="Times New Roman"/>
                <w:sz w:val="24"/>
                <w:szCs w:val="24"/>
              </w:rPr>
              <w:t xml:space="preserve"> 501.2P</w:t>
            </w:r>
          </w:p>
        </w:tc>
        <w:tc>
          <w:tcPr>
            <w:tcW w:w="5580" w:type="dxa"/>
          </w:tcPr>
          <w:p w:rsidR="003866E1" w:rsidRDefault="003866E1" w:rsidP="009A5748">
            <w:pPr>
              <w:rPr>
                <w:rFonts w:ascii="Times New Roman" w:hAnsi="Times New Roman" w:cs="Times New Roman"/>
                <w:sz w:val="24"/>
                <w:szCs w:val="24"/>
              </w:rPr>
            </w:pPr>
            <w:r w:rsidRPr="00AF724D">
              <w:rPr>
                <w:rFonts w:ascii="Times New Roman" w:hAnsi="Times New Roman" w:cs="Times New Roman"/>
                <w:sz w:val="24"/>
                <w:szCs w:val="24"/>
              </w:rPr>
              <w:t>(Use of informal supports, community resources</w:t>
            </w:r>
            <w:r w:rsidR="00C6097B">
              <w:rPr>
                <w:rFonts w:ascii="Times New Roman" w:hAnsi="Times New Roman" w:cs="Times New Roman"/>
                <w:sz w:val="24"/>
                <w:szCs w:val="24"/>
              </w:rPr>
              <w:t xml:space="preserve"> </w:t>
            </w:r>
            <w:r w:rsidRPr="00AF724D">
              <w:rPr>
                <w:rFonts w:ascii="Times New Roman" w:hAnsi="Times New Roman" w:cs="Times New Roman"/>
                <w:sz w:val="24"/>
                <w:szCs w:val="24"/>
              </w:rPr>
              <w:t>(google), local school interpreters)</w:t>
            </w:r>
            <w:r w:rsidR="00674F76">
              <w:rPr>
                <w:rFonts w:ascii="Times New Roman" w:hAnsi="Times New Roman" w:cs="Times New Roman"/>
                <w:sz w:val="24"/>
                <w:szCs w:val="24"/>
              </w:rPr>
              <w:t>. Interpreters need to meet criteria for medical/legal interpreters.</w:t>
            </w:r>
          </w:p>
        </w:tc>
        <w:tc>
          <w:tcPr>
            <w:tcW w:w="990" w:type="dxa"/>
          </w:tcPr>
          <w:p w:rsidR="003866E1" w:rsidRDefault="003866E1"/>
        </w:tc>
      </w:tr>
      <w:tr w:rsidR="003866E1" w:rsidRPr="008810A9" w:rsidTr="001D0E15">
        <w:trPr>
          <w:trHeight w:val="386"/>
        </w:trPr>
        <w:tc>
          <w:tcPr>
            <w:tcW w:w="4500" w:type="dxa"/>
            <w:vMerge w:val="restart"/>
          </w:tcPr>
          <w:p w:rsidR="003866E1" w:rsidRPr="008810A9" w:rsidRDefault="003866E1" w:rsidP="00EE05B1">
            <w:pPr>
              <w:rPr>
                <w:rFonts w:ascii="Times New Roman" w:hAnsi="Times New Roman" w:cs="Times New Roman"/>
                <w:sz w:val="24"/>
                <w:szCs w:val="24"/>
              </w:rPr>
            </w:pPr>
            <w:r w:rsidRPr="008810A9">
              <w:rPr>
                <w:rFonts w:ascii="Times New Roman" w:hAnsi="Times New Roman" w:cs="Times New Roman"/>
                <w:sz w:val="24"/>
                <w:szCs w:val="24"/>
              </w:rPr>
              <w:t>Written policies and procedures for the use of personally and agency owned electronic devices which includes, but is not limited to:</w:t>
            </w:r>
          </w:p>
          <w:p w:rsidR="003866E1" w:rsidRPr="00D00DCF" w:rsidRDefault="00D00DCF" w:rsidP="00EE05B1">
            <w:pPr>
              <w:rPr>
                <w:rFonts w:ascii="Times New Roman" w:hAnsi="Times New Roman" w:cs="Times New Roman"/>
                <w:sz w:val="24"/>
                <w:szCs w:val="24"/>
              </w:rPr>
            </w:pPr>
            <w:r>
              <w:rPr>
                <w:rFonts w:ascii="Times New Roman" w:hAnsi="Times New Roman" w:cs="Times New Roman"/>
                <w:sz w:val="24"/>
                <w:szCs w:val="24"/>
              </w:rPr>
              <w:t>501.2I</w:t>
            </w:r>
          </w:p>
        </w:tc>
        <w:tc>
          <w:tcPr>
            <w:tcW w:w="5580" w:type="dxa"/>
          </w:tcPr>
          <w:p w:rsidR="003866E1" w:rsidRPr="00612D0D" w:rsidRDefault="003866E1" w:rsidP="00EE05B1">
            <w:pPr>
              <w:pStyle w:val="ListParagraph"/>
              <w:jc w:val="center"/>
              <w:rPr>
                <w:rFonts w:ascii="Times New Roman" w:hAnsi="Times New Roman" w:cs="Times New Roman"/>
                <w:sz w:val="20"/>
                <w:szCs w:val="20"/>
                <w:u w:val="single"/>
              </w:rPr>
            </w:pPr>
            <w:r w:rsidRPr="00612D0D">
              <w:rPr>
                <w:rFonts w:ascii="Times New Roman" w:hAnsi="Times New Roman" w:cs="Times New Roman"/>
                <w:sz w:val="20"/>
                <w:szCs w:val="20"/>
                <w:u w:val="single"/>
              </w:rPr>
              <w:t>Electronic Devices</w:t>
            </w:r>
          </w:p>
          <w:p w:rsidR="003866E1" w:rsidRPr="009A5748" w:rsidRDefault="003866E1" w:rsidP="009A5748">
            <w:pPr>
              <w:rPr>
                <w:rFonts w:ascii="Times New Roman" w:hAnsi="Times New Roman" w:cs="Times New Roman"/>
                <w:sz w:val="24"/>
                <w:szCs w:val="24"/>
              </w:rPr>
            </w:pPr>
            <w:r w:rsidRPr="00612D0D">
              <w:rPr>
                <w:rFonts w:ascii="Times New Roman" w:hAnsi="Times New Roman" w:cs="Times New Roman"/>
                <w:sz w:val="20"/>
                <w:szCs w:val="20"/>
              </w:rPr>
              <w:t>Prohibits using personally identifiable information in texts and subject lines of emails;</w:t>
            </w:r>
          </w:p>
        </w:tc>
        <w:tc>
          <w:tcPr>
            <w:tcW w:w="990" w:type="dxa"/>
          </w:tcPr>
          <w:p w:rsidR="003866E1" w:rsidRDefault="003866E1"/>
        </w:tc>
      </w:tr>
      <w:tr w:rsidR="003866E1" w:rsidRPr="008810A9" w:rsidTr="001D0E15">
        <w:trPr>
          <w:trHeight w:val="386"/>
        </w:trPr>
        <w:tc>
          <w:tcPr>
            <w:tcW w:w="4500" w:type="dxa"/>
            <w:vMerge/>
          </w:tcPr>
          <w:p w:rsidR="003866E1" w:rsidRPr="008810A9" w:rsidRDefault="003866E1" w:rsidP="00EE05B1">
            <w:pPr>
              <w:rPr>
                <w:rFonts w:ascii="Times New Roman" w:hAnsi="Times New Roman" w:cs="Times New Roman"/>
                <w:sz w:val="24"/>
                <w:szCs w:val="24"/>
              </w:rPr>
            </w:pPr>
          </w:p>
        </w:tc>
        <w:tc>
          <w:tcPr>
            <w:tcW w:w="5580" w:type="dxa"/>
          </w:tcPr>
          <w:p w:rsidR="003866E1" w:rsidRPr="00AF724D" w:rsidRDefault="003866E1" w:rsidP="00AF724D">
            <w:pPr>
              <w:jc w:val="both"/>
              <w:rPr>
                <w:rFonts w:ascii="Times New Roman" w:hAnsi="Times New Roman" w:cs="Times New Roman"/>
                <w:sz w:val="20"/>
                <w:szCs w:val="20"/>
              </w:rPr>
            </w:pPr>
            <w:r w:rsidRPr="00AF724D">
              <w:rPr>
                <w:rFonts w:ascii="Times New Roman" w:hAnsi="Times New Roman" w:cs="Times New Roman"/>
                <w:sz w:val="20"/>
                <w:szCs w:val="20"/>
              </w:rPr>
              <w:t>Prohibits personally identifiable information be posted on social media sites;</w:t>
            </w:r>
          </w:p>
        </w:tc>
        <w:tc>
          <w:tcPr>
            <w:tcW w:w="990" w:type="dxa"/>
          </w:tcPr>
          <w:p w:rsidR="003866E1" w:rsidRDefault="003866E1"/>
        </w:tc>
      </w:tr>
      <w:tr w:rsidR="003866E1" w:rsidRPr="008810A9" w:rsidTr="001D0E15">
        <w:trPr>
          <w:trHeight w:val="386"/>
        </w:trPr>
        <w:tc>
          <w:tcPr>
            <w:tcW w:w="4500" w:type="dxa"/>
            <w:vMerge/>
          </w:tcPr>
          <w:p w:rsidR="003866E1" w:rsidRPr="008810A9" w:rsidRDefault="003866E1" w:rsidP="00EE05B1">
            <w:pPr>
              <w:rPr>
                <w:rFonts w:ascii="Times New Roman" w:hAnsi="Times New Roman" w:cs="Times New Roman"/>
                <w:sz w:val="24"/>
                <w:szCs w:val="24"/>
              </w:rPr>
            </w:pPr>
          </w:p>
        </w:tc>
        <w:tc>
          <w:tcPr>
            <w:tcW w:w="5580" w:type="dxa"/>
          </w:tcPr>
          <w:p w:rsidR="003866E1" w:rsidRPr="00AF724D" w:rsidRDefault="003866E1" w:rsidP="00AF724D">
            <w:pPr>
              <w:rPr>
                <w:rFonts w:ascii="Times New Roman" w:hAnsi="Times New Roman" w:cs="Times New Roman"/>
                <w:sz w:val="20"/>
                <w:szCs w:val="20"/>
              </w:rPr>
            </w:pPr>
            <w:r w:rsidRPr="00AF724D">
              <w:rPr>
                <w:rFonts w:ascii="Times New Roman" w:hAnsi="Times New Roman" w:cs="Times New Roman"/>
                <w:sz w:val="20"/>
                <w:szCs w:val="20"/>
              </w:rPr>
              <w:t>Prohibits using public Wi-Fi connections;</w:t>
            </w:r>
          </w:p>
        </w:tc>
        <w:tc>
          <w:tcPr>
            <w:tcW w:w="990" w:type="dxa"/>
          </w:tcPr>
          <w:p w:rsidR="003866E1" w:rsidRDefault="003866E1"/>
        </w:tc>
      </w:tr>
      <w:tr w:rsidR="003866E1" w:rsidRPr="008810A9" w:rsidTr="001D0E15">
        <w:trPr>
          <w:trHeight w:val="386"/>
        </w:trPr>
        <w:tc>
          <w:tcPr>
            <w:tcW w:w="4500" w:type="dxa"/>
            <w:vMerge/>
          </w:tcPr>
          <w:p w:rsidR="003866E1" w:rsidRPr="008810A9" w:rsidRDefault="003866E1" w:rsidP="00EE05B1">
            <w:pPr>
              <w:rPr>
                <w:rFonts w:ascii="Times New Roman" w:hAnsi="Times New Roman" w:cs="Times New Roman"/>
                <w:sz w:val="24"/>
                <w:szCs w:val="24"/>
              </w:rPr>
            </w:pPr>
          </w:p>
        </w:tc>
        <w:tc>
          <w:tcPr>
            <w:tcW w:w="5580" w:type="dxa"/>
          </w:tcPr>
          <w:p w:rsidR="003866E1" w:rsidRPr="00AF724D" w:rsidRDefault="003866E1" w:rsidP="00AF724D">
            <w:pPr>
              <w:rPr>
                <w:rFonts w:ascii="Times New Roman" w:hAnsi="Times New Roman" w:cs="Times New Roman"/>
                <w:sz w:val="20"/>
                <w:szCs w:val="20"/>
              </w:rPr>
            </w:pPr>
            <w:r w:rsidRPr="00AF724D">
              <w:rPr>
                <w:rFonts w:ascii="Times New Roman" w:hAnsi="Times New Roman" w:cs="Times New Roman"/>
                <w:sz w:val="20"/>
                <w:szCs w:val="20"/>
              </w:rPr>
              <w:t>Informs agency employees that during the course of an investigation, information on their personal cell phone is discoverable.</w:t>
            </w:r>
          </w:p>
        </w:tc>
        <w:tc>
          <w:tcPr>
            <w:tcW w:w="990" w:type="dxa"/>
          </w:tcPr>
          <w:p w:rsidR="003866E1" w:rsidRDefault="003866E1"/>
        </w:tc>
      </w:tr>
      <w:tr w:rsidR="003866E1" w:rsidRPr="008810A9" w:rsidTr="001D0E15">
        <w:trPr>
          <w:trHeight w:val="386"/>
        </w:trPr>
        <w:tc>
          <w:tcPr>
            <w:tcW w:w="4500" w:type="dxa"/>
            <w:vMerge/>
          </w:tcPr>
          <w:p w:rsidR="003866E1" w:rsidRPr="008810A9" w:rsidRDefault="003866E1" w:rsidP="00EE05B1">
            <w:pPr>
              <w:rPr>
                <w:rFonts w:ascii="Times New Roman" w:hAnsi="Times New Roman" w:cs="Times New Roman"/>
                <w:sz w:val="24"/>
                <w:szCs w:val="24"/>
              </w:rPr>
            </w:pPr>
          </w:p>
        </w:tc>
        <w:tc>
          <w:tcPr>
            <w:tcW w:w="5580" w:type="dxa"/>
          </w:tcPr>
          <w:p w:rsidR="003866E1" w:rsidRPr="00AF724D" w:rsidRDefault="003866E1" w:rsidP="00AF724D">
            <w:pPr>
              <w:rPr>
                <w:rFonts w:ascii="Times New Roman" w:hAnsi="Times New Roman" w:cs="Times New Roman"/>
                <w:sz w:val="20"/>
                <w:szCs w:val="20"/>
              </w:rPr>
            </w:pPr>
            <w:r w:rsidRPr="00AF724D">
              <w:rPr>
                <w:rFonts w:ascii="Times New Roman" w:hAnsi="Times New Roman" w:cs="Times New Roman"/>
                <w:sz w:val="20"/>
                <w:szCs w:val="20"/>
              </w:rPr>
              <w:t>Requires all electronic devices be encrypted.</w:t>
            </w:r>
          </w:p>
        </w:tc>
        <w:tc>
          <w:tcPr>
            <w:tcW w:w="990" w:type="dxa"/>
          </w:tcPr>
          <w:p w:rsidR="003866E1" w:rsidRDefault="003866E1"/>
        </w:tc>
      </w:tr>
      <w:tr w:rsidR="00D00DCF" w:rsidRPr="008810A9" w:rsidTr="001D0E15">
        <w:trPr>
          <w:trHeight w:val="386"/>
        </w:trPr>
        <w:tc>
          <w:tcPr>
            <w:tcW w:w="4500" w:type="dxa"/>
          </w:tcPr>
          <w:p w:rsidR="00D00DCF" w:rsidRPr="008810A9" w:rsidRDefault="00D00DCF" w:rsidP="00EE05B1">
            <w:pPr>
              <w:rPr>
                <w:rFonts w:ascii="Times New Roman" w:hAnsi="Times New Roman" w:cs="Times New Roman"/>
                <w:sz w:val="24"/>
                <w:szCs w:val="24"/>
              </w:rPr>
            </w:pPr>
            <w:r>
              <w:rPr>
                <w:rFonts w:ascii="Times New Roman" w:hAnsi="Times New Roman" w:cs="Times New Roman"/>
                <w:sz w:val="24"/>
                <w:szCs w:val="24"/>
              </w:rPr>
              <w:t>On organization chart 501.2D</w:t>
            </w:r>
          </w:p>
        </w:tc>
        <w:tc>
          <w:tcPr>
            <w:tcW w:w="5580" w:type="dxa"/>
          </w:tcPr>
          <w:p w:rsidR="00D00DCF" w:rsidRPr="00AF724D" w:rsidRDefault="00D00DCF" w:rsidP="00AF724D">
            <w:pPr>
              <w:rPr>
                <w:rFonts w:ascii="Times New Roman" w:hAnsi="Times New Roman" w:cs="Times New Roman"/>
                <w:sz w:val="20"/>
                <w:szCs w:val="20"/>
              </w:rPr>
            </w:pPr>
          </w:p>
        </w:tc>
        <w:tc>
          <w:tcPr>
            <w:tcW w:w="990" w:type="dxa"/>
          </w:tcPr>
          <w:p w:rsidR="00D00DCF" w:rsidRDefault="00D00DCF"/>
        </w:tc>
      </w:tr>
      <w:tr w:rsidR="00D00DCF" w:rsidRPr="008810A9" w:rsidTr="001D0E15">
        <w:trPr>
          <w:trHeight w:val="386"/>
        </w:trPr>
        <w:tc>
          <w:tcPr>
            <w:tcW w:w="4500" w:type="dxa"/>
          </w:tcPr>
          <w:p w:rsidR="00D00DCF" w:rsidRDefault="00D00DCF" w:rsidP="00EE05B1">
            <w:pPr>
              <w:rPr>
                <w:rFonts w:ascii="Times New Roman" w:hAnsi="Times New Roman" w:cs="Times New Roman"/>
                <w:sz w:val="24"/>
                <w:szCs w:val="24"/>
              </w:rPr>
            </w:pPr>
            <w:r>
              <w:rPr>
                <w:rFonts w:ascii="Times New Roman" w:hAnsi="Times New Roman" w:cs="Times New Roman"/>
                <w:sz w:val="24"/>
                <w:szCs w:val="24"/>
              </w:rPr>
              <w:t>List of Board of Directors (if applicable) 501.2E</w:t>
            </w:r>
          </w:p>
        </w:tc>
        <w:tc>
          <w:tcPr>
            <w:tcW w:w="5580" w:type="dxa"/>
          </w:tcPr>
          <w:p w:rsidR="00D00DCF" w:rsidRPr="00AF724D" w:rsidRDefault="00D00DCF" w:rsidP="00AF724D">
            <w:pPr>
              <w:rPr>
                <w:rFonts w:ascii="Times New Roman" w:hAnsi="Times New Roman" w:cs="Times New Roman"/>
                <w:sz w:val="20"/>
                <w:szCs w:val="20"/>
              </w:rPr>
            </w:pPr>
          </w:p>
        </w:tc>
        <w:tc>
          <w:tcPr>
            <w:tcW w:w="990" w:type="dxa"/>
          </w:tcPr>
          <w:p w:rsidR="00D00DCF" w:rsidRDefault="00D00DCF"/>
        </w:tc>
      </w:tr>
      <w:tr w:rsidR="00D00DCF" w:rsidRPr="008810A9" w:rsidTr="001D0E15">
        <w:trPr>
          <w:trHeight w:val="386"/>
        </w:trPr>
        <w:tc>
          <w:tcPr>
            <w:tcW w:w="4500" w:type="dxa"/>
          </w:tcPr>
          <w:p w:rsidR="00D00DCF" w:rsidRDefault="00D00DCF" w:rsidP="00EE05B1">
            <w:pPr>
              <w:rPr>
                <w:rFonts w:ascii="Times New Roman" w:hAnsi="Times New Roman" w:cs="Times New Roman"/>
                <w:sz w:val="24"/>
                <w:szCs w:val="24"/>
              </w:rPr>
            </w:pPr>
            <w:r>
              <w:rPr>
                <w:rFonts w:ascii="Times New Roman" w:hAnsi="Times New Roman" w:cs="Times New Roman"/>
                <w:sz w:val="24"/>
                <w:szCs w:val="24"/>
              </w:rPr>
              <w:t>List of all agency staff which includes their qualifications</w:t>
            </w:r>
            <w:r w:rsidR="00D41640">
              <w:rPr>
                <w:rFonts w:ascii="Times New Roman" w:hAnsi="Times New Roman" w:cs="Times New Roman"/>
                <w:sz w:val="24"/>
                <w:szCs w:val="24"/>
              </w:rPr>
              <w:t xml:space="preserve"> </w:t>
            </w:r>
            <w:r>
              <w:rPr>
                <w:rFonts w:ascii="Times New Roman" w:hAnsi="Times New Roman" w:cs="Times New Roman"/>
                <w:sz w:val="24"/>
                <w:szCs w:val="24"/>
              </w:rPr>
              <w:t>501.2F</w:t>
            </w:r>
            <w:r w:rsidR="00D41640">
              <w:rPr>
                <w:rFonts w:ascii="Times New Roman" w:hAnsi="Times New Roman" w:cs="Times New Roman"/>
                <w:sz w:val="24"/>
                <w:szCs w:val="24"/>
              </w:rPr>
              <w:t xml:space="preserve">. Business may not have many staff hired yet. </w:t>
            </w:r>
          </w:p>
        </w:tc>
        <w:tc>
          <w:tcPr>
            <w:tcW w:w="5580" w:type="dxa"/>
          </w:tcPr>
          <w:p w:rsidR="00D00DCF" w:rsidRPr="00AF724D" w:rsidRDefault="00D00DCF" w:rsidP="00AF724D">
            <w:pPr>
              <w:rPr>
                <w:rFonts w:ascii="Times New Roman" w:hAnsi="Times New Roman" w:cs="Times New Roman"/>
                <w:sz w:val="20"/>
                <w:szCs w:val="20"/>
              </w:rPr>
            </w:pPr>
          </w:p>
        </w:tc>
        <w:tc>
          <w:tcPr>
            <w:tcW w:w="990" w:type="dxa"/>
          </w:tcPr>
          <w:p w:rsidR="00D00DCF" w:rsidRDefault="00D00DCF"/>
        </w:tc>
      </w:tr>
      <w:tr w:rsidR="00D00DCF" w:rsidRPr="008810A9" w:rsidTr="001D0E15">
        <w:trPr>
          <w:trHeight w:val="386"/>
        </w:trPr>
        <w:tc>
          <w:tcPr>
            <w:tcW w:w="4500" w:type="dxa"/>
          </w:tcPr>
          <w:p w:rsidR="00D00DCF" w:rsidRDefault="00D00DCF" w:rsidP="00EE05B1">
            <w:pPr>
              <w:rPr>
                <w:rFonts w:ascii="Times New Roman" w:hAnsi="Times New Roman" w:cs="Times New Roman"/>
                <w:sz w:val="24"/>
                <w:szCs w:val="24"/>
              </w:rPr>
            </w:pPr>
            <w:r>
              <w:rPr>
                <w:rFonts w:ascii="Times New Roman" w:hAnsi="Times New Roman" w:cs="Times New Roman"/>
                <w:sz w:val="24"/>
                <w:szCs w:val="24"/>
              </w:rPr>
              <w:t>Computers for staff with HIPAA secure email accounts, UMC web portal software, internet access, and current (w/in last 5 years) software for spreadsheets 501.2Q</w:t>
            </w:r>
          </w:p>
        </w:tc>
        <w:tc>
          <w:tcPr>
            <w:tcW w:w="5580" w:type="dxa"/>
          </w:tcPr>
          <w:p w:rsidR="00D00DCF" w:rsidRPr="00AF724D" w:rsidRDefault="00D00DCF" w:rsidP="00AF724D">
            <w:pPr>
              <w:rPr>
                <w:rFonts w:ascii="Times New Roman" w:hAnsi="Times New Roman" w:cs="Times New Roman"/>
                <w:sz w:val="20"/>
                <w:szCs w:val="20"/>
              </w:rPr>
            </w:pPr>
          </w:p>
        </w:tc>
        <w:tc>
          <w:tcPr>
            <w:tcW w:w="990" w:type="dxa"/>
          </w:tcPr>
          <w:p w:rsidR="00D00DCF" w:rsidRDefault="00D00DCF"/>
        </w:tc>
      </w:tr>
      <w:tr w:rsidR="00D00DCF" w:rsidRPr="008810A9" w:rsidTr="001D0E15">
        <w:trPr>
          <w:trHeight w:val="386"/>
        </w:trPr>
        <w:tc>
          <w:tcPr>
            <w:tcW w:w="4500" w:type="dxa"/>
          </w:tcPr>
          <w:p w:rsidR="00D00DCF" w:rsidRDefault="00153AD3" w:rsidP="00EE05B1">
            <w:pPr>
              <w:rPr>
                <w:rFonts w:ascii="Times New Roman" w:hAnsi="Times New Roman" w:cs="Times New Roman"/>
                <w:sz w:val="24"/>
                <w:szCs w:val="24"/>
              </w:rPr>
            </w:pPr>
            <w:r>
              <w:rPr>
                <w:rFonts w:ascii="Times New Roman" w:hAnsi="Times New Roman" w:cs="Times New Roman"/>
                <w:sz w:val="24"/>
                <w:szCs w:val="24"/>
              </w:rPr>
              <w:t>Written policies and procedures that recognize existence of WV CARES legislation and legislative rules in the hiring and maintenance of employees 501.2.1 and subsections</w:t>
            </w:r>
          </w:p>
        </w:tc>
        <w:tc>
          <w:tcPr>
            <w:tcW w:w="5580" w:type="dxa"/>
          </w:tcPr>
          <w:p w:rsidR="00D00DCF" w:rsidRDefault="00153AD3" w:rsidP="00153AD3">
            <w:pPr>
              <w:pStyle w:val="ListParagraph"/>
              <w:numPr>
                <w:ilvl w:val="0"/>
                <w:numId w:val="31"/>
              </w:numPr>
              <w:rPr>
                <w:rFonts w:ascii="Times New Roman" w:hAnsi="Times New Roman" w:cs="Times New Roman"/>
                <w:sz w:val="20"/>
                <w:szCs w:val="20"/>
              </w:rPr>
            </w:pPr>
            <w:r w:rsidRPr="00153AD3">
              <w:rPr>
                <w:rFonts w:ascii="Times New Roman" w:hAnsi="Times New Roman" w:cs="Times New Roman"/>
                <w:sz w:val="20"/>
                <w:szCs w:val="20"/>
              </w:rPr>
              <w:t xml:space="preserve">At a minimum, entire section about WV CARES from ADW policy should be copied and pasted into company’s HR policy </w:t>
            </w:r>
          </w:p>
          <w:p w:rsidR="00153AD3" w:rsidRDefault="00153AD3" w:rsidP="00153AD3">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Suggest to provider to consult with attorney to write polices regarding process when existing employee is deemed ineligible to work or has had a report in </w:t>
            </w:r>
            <w:proofErr w:type="spellStart"/>
            <w:r>
              <w:rPr>
                <w:rFonts w:ascii="Times New Roman" w:hAnsi="Times New Roman" w:cs="Times New Roman"/>
                <w:sz w:val="20"/>
                <w:szCs w:val="20"/>
              </w:rPr>
              <w:t>rapback</w:t>
            </w:r>
            <w:proofErr w:type="spellEnd"/>
            <w:r>
              <w:rPr>
                <w:rFonts w:ascii="Times New Roman" w:hAnsi="Times New Roman" w:cs="Times New Roman"/>
                <w:sz w:val="20"/>
                <w:szCs w:val="20"/>
              </w:rPr>
              <w:t xml:space="preserve"> from WV CARES </w:t>
            </w:r>
          </w:p>
          <w:p w:rsidR="00153AD3" w:rsidRDefault="00153AD3" w:rsidP="00153AD3">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Prospective employees should be given disclaimer to sign that they understand that if they are deemed ineligible for employment by WV CARES at any time, the employer can terminate their employment</w:t>
            </w:r>
          </w:p>
          <w:p w:rsidR="00153AD3" w:rsidRDefault="00153AD3" w:rsidP="00153AD3">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Current employees should understand that, if at any time, they are charged with a crime that they are to report that immediately to their agency supervisor and then the policy should state what the employer plans to do with that employee during the time while awaiting disposition of the charge</w:t>
            </w:r>
          </w:p>
          <w:p w:rsidR="00153AD3" w:rsidRDefault="00153AD3" w:rsidP="00153AD3">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 xml:space="preserve">Company should speak to whether or not they plan to use the </w:t>
            </w:r>
            <w:r w:rsidR="007361F9">
              <w:rPr>
                <w:rFonts w:ascii="Times New Roman" w:hAnsi="Times New Roman" w:cs="Times New Roman"/>
                <w:sz w:val="20"/>
                <w:szCs w:val="20"/>
              </w:rPr>
              <w:t xml:space="preserve">Supervision Exemption </w:t>
            </w:r>
            <w:r>
              <w:rPr>
                <w:rFonts w:ascii="Times New Roman" w:hAnsi="Times New Roman" w:cs="Times New Roman"/>
                <w:sz w:val="20"/>
                <w:szCs w:val="20"/>
              </w:rPr>
              <w:t>form that allows them to put a provisional employee in someone’s home unsupervised while awaiting eligibility determination</w:t>
            </w:r>
          </w:p>
          <w:p w:rsidR="007361F9" w:rsidRPr="00153AD3" w:rsidRDefault="007361F9" w:rsidP="00153AD3">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If not all employees are to be screened through WV CARES process, policy should explain which employees will be screened and which will not. Those that will not be screened must be outside of the WV CARES definition of “direct access personnel”.</w:t>
            </w:r>
          </w:p>
        </w:tc>
        <w:tc>
          <w:tcPr>
            <w:tcW w:w="990" w:type="dxa"/>
          </w:tcPr>
          <w:p w:rsidR="00D00DCF" w:rsidRDefault="00D00DCF"/>
        </w:tc>
      </w:tr>
      <w:tr w:rsidR="007361F9" w:rsidRPr="008810A9" w:rsidTr="001D0E15">
        <w:trPr>
          <w:trHeight w:val="386"/>
        </w:trPr>
        <w:tc>
          <w:tcPr>
            <w:tcW w:w="4500" w:type="dxa"/>
          </w:tcPr>
          <w:p w:rsidR="007361F9" w:rsidRDefault="007361F9" w:rsidP="007373B1">
            <w:pPr>
              <w:rPr>
                <w:rFonts w:ascii="Times New Roman" w:hAnsi="Times New Roman" w:cs="Times New Roman"/>
                <w:sz w:val="24"/>
                <w:szCs w:val="24"/>
              </w:rPr>
            </w:pPr>
            <w:r>
              <w:rPr>
                <w:rFonts w:ascii="Times New Roman" w:hAnsi="Times New Roman" w:cs="Times New Roman"/>
                <w:sz w:val="24"/>
                <w:szCs w:val="24"/>
              </w:rPr>
              <w:lastRenderedPageBreak/>
              <w:t>Applicable policies</w:t>
            </w:r>
            <w:r w:rsidR="007373B1">
              <w:rPr>
                <w:rFonts w:ascii="Times New Roman" w:hAnsi="Times New Roman" w:cs="Times New Roman"/>
                <w:sz w:val="24"/>
                <w:szCs w:val="24"/>
              </w:rPr>
              <w:t>,</w:t>
            </w:r>
            <w:r>
              <w:rPr>
                <w:rFonts w:ascii="Times New Roman" w:hAnsi="Times New Roman" w:cs="Times New Roman"/>
                <w:sz w:val="24"/>
                <w:szCs w:val="24"/>
              </w:rPr>
              <w:t xml:space="preserve"> laws</w:t>
            </w:r>
            <w:r w:rsidR="007373B1">
              <w:rPr>
                <w:rFonts w:ascii="Times New Roman" w:hAnsi="Times New Roman" w:cs="Times New Roman"/>
                <w:sz w:val="24"/>
                <w:szCs w:val="24"/>
              </w:rPr>
              <w:t xml:space="preserve"> and user manuals</w:t>
            </w:r>
            <w:r>
              <w:rPr>
                <w:rFonts w:ascii="Times New Roman" w:hAnsi="Times New Roman" w:cs="Times New Roman"/>
                <w:sz w:val="24"/>
                <w:szCs w:val="24"/>
              </w:rPr>
              <w:t xml:space="preserve"> with which the provider should be familiar to be compliant with ADW manual</w:t>
            </w:r>
          </w:p>
        </w:tc>
        <w:tc>
          <w:tcPr>
            <w:tcW w:w="5580" w:type="dxa"/>
          </w:tcPr>
          <w:p w:rsidR="007361F9" w:rsidRDefault="007361F9"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Chapters 100, 200, 300, 400, 501, 600, 800(A), </w:t>
            </w:r>
            <w:r w:rsidR="007373B1">
              <w:rPr>
                <w:rFonts w:ascii="Times New Roman" w:hAnsi="Times New Roman" w:cs="Times New Roman"/>
                <w:sz w:val="20"/>
                <w:szCs w:val="20"/>
              </w:rPr>
              <w:t xml:space="preserve">and </w:t>
            </w:r>
            <w:r>
              <w:rPr>
                <w:rFonts w:ascii="Times New Roman" w:hAnsi="Times New Roman" w:cs="Times New Roman"/>
                <w:sz w:val="20"/>
                <w:szCs w:val="20"/>
              </w:rPr>
              <w:t>800(B)</w:t>
            </w:r>
          </w:p>
          <w:p w:rsidR="007361F9" w:rsidRDefault="007361F9"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All local, state and federal wage and hour employment laws and regulations including but not limited to, the WV Wage and Hour Act, Fair Labor Standards Act (FLSA), and IRS laws and regulations</w:t>
            </w:r>
          </w:p>
          <w:p w:rsidR="007361F9" w:rsidRDefault="007361F9"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Chapter 16, Article 49 and all of its subsections regarding WV CARES</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Both legislative rules regarding WV CARES</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AD Waiver CareConnection Web User Manual</w:t>
            </w:r>
          </w:p>
          <w:p w:rsidR="007373B1" w:rsidRPr="007361F9"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WV IMS Web User Manual</w:t>
            </w:r>
          </w:p>
        </w:tc>
        <w:tc>
          <w:tcPr>
            <w:tcW w:w="990" w:type="dxa"/>
          </w:tcPr>
          <w:p w:rsidR="007361F9" w:rsidRDefault="007361F9"/>
        </w:tc>
      </w:tr>
      <w:tr w:rsidR="007373B1" w:rsidRPr="008810A9" w:rsidTr="001D0E15">
        <w:trPr>
          <w:trHeight w:val="386"/>
        </w:trPr>
        <w:tc>
          <w:tcPr>
            <w:tcW w:w="4500" w:type="dxa"/>
          </w:tcPr>
          <w:p w:rsidR="007373B1" w:rsidRDefault="007373B1" w:rsidP="007373B1">
            <w:pPr>
              <w:rPr>
                <w:rFonts w:ascii="Times New Roman" w:hAnsi="Times New Roman" w:cs="Times New Roman"/>
                <w:sz w:val="24"/>
                <w:szCs w:val="24"/>
              </w:rPr>
            </w:pPr>
            <w:r>
              <w:rPr>
                <w:rFonts w:ascii="Times New Roman" w:hAnsi="Times New Roman" w:cs="Times New Roman"/>
                <w:sz w:val="24"/>
                <w:szCs w:val="24"/>
              </w:rPr>
              <w:t>Websites provider will use on regular basis</w:t>
            </w:r>
          </w:p>
        </w:tc>
        <w:tc>
          <w:tcPr>
            <w:tcW w:w="5580" w:type="dxa"/>
          </w:tcPr>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Molina portal</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ADW CareConnection</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WV IMS </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BMS website for policy and forms</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BoSS Continuing Certification Site</w:t>
            </w:r>
          </w:p>
        </w:tc>
        <w:tc>
          <w:tcPr>
            <w:tcW w:w="990" w:type="dxa"/>
          </w:tcPr>
          <w:p w:rsidR="007373B1" w:rsidRDefault="007373B1"/>
        </w:tc>
      </w:tr>
      <w:tr w:rsidR="007373B1" w:rsidRPr="008810A9" w:rsidTr="001D0E15">
        <w:trPr>
          <w:trHeight w:val="386"/>
        </w:trPr>
        <w:tc>
          <w:tcPr>
            <w:tcW w:w="4500" w:type="dxa"/>
          </w:tcPr>
          <w:p w:rsidR="007373B1" w:rsidRDefault="007373B1" w:rsidP="007373B1">
            <w:pPr>
              <w:rPr>
                <w:rFonts w:ascii="Times New Roman" w:hAnsi="Times New Roman" w:cs="Times New Roman"/>
                <w:sz w:val="24"/>
                <w:szCs w:val="24"/>
              </w:rPr>
            </w:pPr>
            <w:r>
              <w:rPr>
                <w:rFonts w:ascii="Times New Roman" w:hAnsi="Times New Roman" w:cs="Times New Roman"/>
                <w:sz w:val="24"/>
                <w:szCs w:val="24"/>
              </w:rPr>
              <w:t>Job descriptions for employees of company</w:t>
            </w:r>
          </w:p>
        </w:tc>
        <w:tc>
          <w:tcPr>
            <w:tcW w:w="5580" w:type="dxa"/>
          </w:tcPr>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If CM agency, job descriptions of case managers as laid out in section 501.16.3 along with information about case management caseloads in section 501.16.2</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If PA agency, job descriptions of Personal Attendants as laid out in section 501.17.2</w:t>
            </w:r>
          </w:p>
          <w:p w:rsidR="007373B1" w:rsidRDefault="007373B1"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If PA agency, job descriptions of RN’s as laid out in section </w:t>
            </w:r>
            <w:r w:rsidR="00D31B7F">
              <w:rPr>
                <w:rFonts w:ascii="Times New Roman" w:hAnsi="Times New Roman" w:cs="Times New Roman"/>
                <w:sz w:val="20"/>
                <w:szCs w:val="20"/>
              </w:rPr>
              <w:t>501.18.2</w:t>
            </w:r>
          </w:p>
          <w:p w:rsidR="00D31B7F" w:rsidRDefault="00D31B7F"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Descriptions for paraprofessional and professional staff who do not fall under previously mentioned job classifications</w:t>
            </w:r>
          </w:p>
        </w:tc>
        <w:tc>
          <w:tcPr>
            <w:tcW w:w="990" w:type="dxa"/>
          </w:tcPr>
          <w:p w:rsidR="007373B1" w:rsidRDefault="007373B1"/>
        </w:tc>
      </w:tr>
      <w:tr w:rsidR="00D31B7F" w:rsidRPr="008810A9" w:rsidTr="001D0E15">
        <w:trPr>
          <w:trHeight w:val="386"/>
        </w:trPr>
        <w:tc>
          <w:tcPr>
            <w:tcW w:w="4500" w:type="dxa"/>
          </w:tcPr>
          <w:p w:rsidR="00D31B7F" w:rsidRDefault="00D31B7F" w:rsidP="007373B1">
            <w:pPr>
              <w:rPr>
                <w:rFonts w:ascii="Times New Roman" w:hAnsi="Times New Roman" w:cs="Times New Roman"/>
                <w:sz w:val="24"/>
                <w:szCs w:val="24"/>
              </w:rPr>
            </w:pPr>
            <w:r>
              <w:rPr>
                <w:rFonts w:ascii="Times New Roman" w:hAnsi="Times New Roman" w:cs="Times New Roman"/>
                <w:sz w:val="24"/>
                <w:szCs w:val="24"/>
              </w:rPr>
              <w:t>Additional policy regarding documentation requirements for staff who provide ADW non-medical transportation 501.3.9</w:t>
            </w:r>
          </w:p>
        </w:tc>
        <w:tc>
          <w:tcPr>
            <w:tcW w:w="5580" w:type="dxa"/>
          </w:tcPr>
          <w:p w:rsidR="00D31B7F" w:rsidRDefault="00D31B7F"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Providers of ADW non-medical transportation must have valid driver’s license, proof of current vehicle insurance and registration</w:t>
            </w:r>
          </w:p>
          <w:p w:rsidR="00D31B7F" w:rsidRDefault="00D31B7F" w:rsidP="007361F9">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Must also abide by local, state, and federal laws regarding vehicle licensing, registration and inspections upon hire and checked annually</w:t>
            </w:r>
          </w:p>
        </w:tc>
        <w:tc>
          <w:tcPr>
            <w:tcW w:w="990" w:type="dxa"/>
          </w:tcPr>
          <w:p w:rsidR="00D31B7F" w:rsidRDefault="00D31B7F"/>
        </w:tc>
      </w:tr>
      <w:tr w:rsidR="00D31B7F" w:rsidRPr="008810A9" w:rsidTr="001D0E15">
        <w:trPr>
          <w:trHeight w:val="386"/>
        </w:trPr>
        <w:tc>
          <w:tcPr>
            <w:tcW w:w="4500" w:type="dxa"/>
          </w:tcPr>
          <w:p w:rsidR="00D31B7F" w:rsidRDefault="00D31B7F" w:rsidP="007373B1">
            <w:pPr>
              <w:rPr>
                <w:rFonts w:ascii="Times New Roman" w:hAnsi="Times New Roman" w:cs="Times New Roman"/>
                <w:sz w:val="24"/>
                <w:szCs w:val="24"/>
              </w:rPr>
            </w:pPr>
            <w:r>
              <w:rPr>
                <w:rFonts w:ascii="Times New Roman" w:hAnsi="Times New Roman" w:cs="Times New Roman"/>
                <w:sz w:val="24"/>
                <w:szCs w:val="24"/>
              </w:rPr>
              <w:t>Policies regarding training</w:t>
            </w:r>
          </w:p>
        </w:tc>
        <w:tc>
          <w:tcPr>
            <w:tcW w:w="5580" w:type="dxa"/>
          </w:tcPr>
          <w:p w:rsidR="00D31B7F" w:rsidRDefault="00D31B7F" w:rsidP="00D31B7F">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How provider will ensure that training is competency-based</w:t>
            </w:r>
          </w:p>
          <w:p w:rsidR="00D31B7F" w:rsidRDefault="00D31B7F" w:rsidP="00D31B7F">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How provider will address trainee who has not demonstrated adequate level of competency after training</w:t>
            </w:r>
          </w:p>
          <w:p w:rsidR="00D31B7F" w:rsidRDefault="00D31B7F" w:rsidP="00D31B7F">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 xml:space="preserve">Provider will set forth who in the agency will </w:t>
            </w:r>
            <w:r w:rsidR="00E46550">
              <w:rPr>
                <w:rFonts w:ascii="Times New Roman" w:hAnsi="Times New Roman" w:cs="Times New Roman"/>
                <w:sz w:val="20"/>
                <w:szCs w:val="20"/>
              </w:rPr>
              <w:t>conduct each training session or if it is an internet training, the source of the training.</w:t>
            </w:r>
          </w:p>
          <w:p w:rsidR="00E46550" w:rsidRDefault="00E46550" w:rsidP="00D31B7F">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If provider plans to bring in trainer from outside agency or entity to train, provider must set forth how trainer credentials will be kept on record and how they came to conclusion that trainer is qualified to conduct the training (years of experience as Hospice nurse, someone from WV Alzheimer’s Association, someone from BoSS, etc.)</w:t>
            </w:r>
          </w:p>
        </w:tc>
        <w:tc>
          <w:tcPr>
            <w:tcW w:w="990" w:type="dxa"/>
          </w:tcPr>
          <w:p w:rsidR="00D31B7F" w:rsidRDefault="00D31B7F"/>
        </w:tc>
      </w:tr>
    </w:tbl>
    <w:p w:rsidR="00565F4E" w:rsidRPr="008810A9" w:rsidRDefault="007638ED" w:rsidP="001D0E15">
      <w:pPr>
        <w:rPr>
          <w:rFonts w:ascii="Times New Roman" w:hAnsi="Times New Roman" w:cs="Times New Roman"/>
          <w:sz w:val="24"/>
          <w:szCs w:val="24"/>
        </w:rPr>
      </w:pPr>
      <w:r w:rsidRPr="008810A9">
        <w:rPr>
          <w:rFonts w:ascii="Times New Roman" w:hAnsi="Times New Roman" w:cs="Times New Roman"/>
          <w:sz w:val="24"/>
          <w:szCs w:val="24"/>
        </w:rPr>
        <w:t xml:space="preserve"> </w:t>
      </w:r>
    </w:p>
    <w:sectPr w:rsidR="00565F4E" w:rsidRPr="008810A9" w:rsidSect="00C6097B">
      <w:headerReference w:type="even" r:id="rId7"/>
      <w:headerReference w:type="default" r:id="rId8"/>
      <w:footerReference w:type="even" r:id="rId9"/>
      <w:footerReference w:type="default" r:id="rId10"/>
      <w:headerReference w:type="first" r:id="rId11"/>
      <w:footerReference w:type="first" r:id="rId12"/>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E9" w:rsidRDefault="00B737E9" w:rsidP="00B737E9">
      <w:pPr>
        <w:spacing w:after="0" w:line="240" w:lineRule="auto"/>
      </w:pPr>
      <w:r>
        <w:separator/>
      </w:r>
    </w:p>
  </w:endnote>
  <w:endnote w:type="continuationSeparator" w:id="0">
    <w:p w:rsidR="00B737E9" w:rsidRDefault="00B737E9" w:rsidP="00B7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E9" w:rsidRDefault="00B737E9" w:rsidP="00B737E9">
      <w:pPr>
        <w:spacing w:after="0" w:line="240" w:lineRule="auto"/>
      </w:pPr>
      <w:r>
        <w:separator/>
      </w:r>
    </w:p>
  </w:footnote>
  <w:footnote w:type="continuationSeparator" w:id="0">
    <w:p w:rsidR="00B737E9" w:rsidRDefault="00B737E9" w:rsidP="00B7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E9" w:rsidRDefault="00B73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450"/>
    <w:multiLevelType w:val="hybridMultilevel"/>
    <w:tmpl w:val="677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6AE2"/>
    <w:multiLevelType w:val="hybridMultilevel"/>
    <w:tmpl w:val="826606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8551F"/>
    <w:multiLevelType w:val="hybridMultilevel"/>
    <w:tmpl w:val="26A606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D3A7841"/>
    <w:multiLevelType w:val="hybridMultilevel"/>
    <w:tmpl w:val="39B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3BA2"/>
    <w:multiLevelType w:val="hybridMultilevel"/>
    <w:tmpl w:val="C80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C6DC4"/>
    <w:multiLevelType w:val="hybridMultilevel"/>
    <w:tmpl w:val="6D5A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67AC9"/>
    <w:multiLevelType w:val="hybridMultilevel"/>
    <w:tmpl w:val="A44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A00C2"/>
    <w:multiLevelType w:val="hybridMultilevel"/>
    <w:tmpl w:val="9DCE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B7BBF"/>
    <w:multiLevelType w:val="hybridMultilevel"/>
    <w:tmpl w:val="2798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4EE7"/>
    <w:multiLevelType w:val="hybridMultilevel"/>
    <w:tmpl w:val="5634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A5D71"/>
    <w:multiLevelType w:val="hybridMultilevel"/>
    <w:tmpl w:val="04CC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B4AF7"/>
    <w:multiLevelType w:val="hybridMultilevel"/>
    <w:tmpl w:val="6526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3C26"/>
    <w:multiLevelType w:val="hybridMultilevel"/>
    <w:tmpl w:val="921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E61C3"/>
    <w:multiLevelType w:val="hybridMultilevel"/>
    <w:tmpl w:val="80E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72793"/>
    <w:multiLevelType w:val="hybridMultilevel"/>
    <w:tmpl w:val="FB78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C2226"/>
    <w:multiLevelType w:val="hybridMultilevel"/>
    <w:tmpl w:val="92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B158A"/>
    <w:multiLevelType w:val="hybridMultilevel"/>
    <w:tmpl w:val="249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72625"/>
    <w:multiLevelType w:val="hybridMultilevel"/>
    <w:tmpl w:val="13F8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128DF"/>
    <w:multiLevelType w:val="hybridMultilevel"/>
    <w:tmpl w:val="93A8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084924"/>
    <w:multiLevelType w:val="hybridMultilevel"/>
    <w:tmpl w:val="253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CA6"/>
    <w:multiLevelType w:val="hybridMultilevel"/>
    <w:tmpl w:val="BDAE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E2A89"/>
    <w:multiLevelType w:val="hybridMultilevel"/>
    <w:tmpl w:val="B302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16ACC"/>
    <w:multiLevelType w:val="hybridMultilevel"/>
    <w:tmpl w:val="49222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9"/>
  </w:num>
  <w:num w:numId="4">
    <w:abstractNumId w:val="21"/>
  </w:num>
  <w:num w:numId="5">
    <w:abstractNumId w:val="22"/>
  </w:num>
  <w:num w:numId="6">
    <w:abstractNumId w:val="10"/>
  </w:num>
  <w:num w:numId="7">
    <w:abstractNumId w:val="11"/>
  </w:num>
  <w:num w:numId="8">
    <w:abstractNumId w:val="3"/>
  </w:num>
  <w:num w:numId="9">
    <w:abstractNumId w:val="10"/>
  </w:num>
  <w:num w:numId="10">
    <w:abstractNumId w:val="17"/>
  </w:num>
  <w:num w:numId="11">
    <w:abstractNumId w:val="14"/>
  </w:num>
  <w:num w:numId="12">
    <w:abstractNumId w:val="15"/>
  </w:num>
  <w:num w:numId="13">
    <w:abstractNumId w:val="8"/>
  </w:num>
  <w:num w:numId="14">
    <w:abstractNumId w:val="4"/>
  </w:num>
  <w:num w:numId="15">
    <w:abstractNumId w:val="5"/>
  </w:num>
  <w:num w:numId="16">
    <w:abstractNumId w:val="6"/>
  </w:num>
  <w:num w:numId="17">
    <w:abstractNumId w:val="12"/>
  </w:num>
  <w:num w:numId="18">
    <w:abstractNumId w:val="7"/>
  </w:num>
  <w:num w:numId="19">
    <w:abstractNumId w:val="14"/>
  </w:num>
  <w:num w:numId="20">
    <w:abstractNumId w:val="15"/>
  </w:num>
  <w:num w:numId="21">
    <w:abstractNumId w:val="8"/>
  </w:num>
  <w:num w:numId="22">
    <w:abstractNumId w:val="7"/>
  </w:num>
  <w:num w:numId="23">
    <w:abstractNumId w:val="5"/>
  </w:num>
  <w:num w:numId="24">
    <w:abstractNumId w:val="6"/>
  </w:num>
  <w:num w:numId="25">
    <w:abstractNumId w:val="12"/>
  </w:num>
  <w:num w:numId="26">
    <w:abstractNumId w:val="18"/>
  </w:num>
  <w:num w:numId="27">
    <w:abstractNumId w:val="2"/>
  </w:num>
  <w:num w:numId="28">
    <w:abstractNumId w:val="0"/>
  </w:num>
  <w:num w:numId="29">
    <w:abstractNumId w:val="13"/>
  </w:num>
  <w:num w:numId="30">
    <w:abstractNumId w:val="2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1"/>
    <w:rsid w:val="00067076"/>
    <w:rsid w:val="00083899"/>
    <w:rsid w:val="000C2B1E"/>
    <w:rsid w:val="000C7831"/>
    <w:rsid w:val="00141731"/>
    <w:rsid w:val="00153AD3"/>
    <w:rsid w:val="00157431"/>
    <w:rsid w:val="00161DDA"/>
    <w:rsid w:val="001B666C"/>
    <w:rsid w:val="001D0E15"/>
    <w:rsid w:val="001F5790"/>
    <w:rsid w:val="00200030"/>
    <w:rsid w:val="00261F1F"/>
    <w:rsid w:val="002E34A1"/>
    <w:rsid w:val="00300A6B"/>
    <w:rsid w:val="00353185"/>
    <w:rsid w:val="00367015"/>
    <w:rsid w:val="0038004D"/>
    <w:rsid w:val="003866E1"/>
    <w:rsid w:val="003A3A02"/>
    <w:rsid w:val="003E242E"/>
    <w:rsid w:val="00407E02"/>
    <w:rsid w:val="00447887"/>
    <w:rsid w:val="00464DF5"/>
    <w:rsid w:val="00490DDF"/>
    <w:rsid w:val="004A3B45"/>
    <w:rsid w:val="004B7904"/>
    <w:rsid w:val="00565F4E"/>
    <w:rsid w:val="00573F85"/>
    <w:rsid w:val="00582CA5"/>
    <w:rsid w:val="005A4590"/>
    <w:rsid w:val="005A4A1D"/>
    <w:rsid w:val="005D27C7"/>
    <w:rsid w:val="005D51F9"/>
    <w:rsid w:val="006114A9"/>
    <w:rsid w:val="00612D0D"/>
    <w:rsid w:val="006508A7"/>
    <w:rsid w:val="00662F7E"/>
    <w:rsid w:val="00663F1B"/>
    <w:rsid w:val="00674F76"/>
    <w:rsid w:val="006A43C1"/>
    <w:rsid w:val="006C0791"/>
    <w:rsid w:val="006D2955"/>
    <w:rsid w:val="00735D93"/>
    <w:rsid w:val="007361F9"/>
    <w:rsid w:val="007373B1"/>
    <w:rsid w:val="007638ED"/>
    <w:rsid w:val="007D1A27"/>
    <w:rsid w:val="00846D33"/>
    <w:rsid w:val="008810A9"/>
    <w:rsid w:val="008E53F6"/>
    <w:rsid w:val="009224BE"/>
    <w:rsid w:val="00946114"/>
    <w:rsid w:val="00984A14"/>
    <w:rsid w:val="00994928"/>
    <w:rsid w:val="00997F76"/>
    <w:rsid w:val="009A4C19"/>
    <w:rsid w:val="009A5748"/>
    <w:rsid w:val="009B0DC2"/>
    <w:rsid w:val="00A20B76"/>
    <w:rsid w:val="00A50E5D"/>
    <w:rsid w:val="00A77090"/>
    <w:rsid w:val="00AB296A"/>
    <w:rsid w:val="00AD4582"/>
    <w:rsid w:val="00AF724D"/>
    <w:rsid w:val="00B56ADD"/>
    <w:rsid w:val="00B65AA5"/>
    <w:rsid w:val="00B737E9"/>
    <w:rsid w:val="00BB0A89"/>
    <w:rsid w:val="00BF3332"/>
    <w:rsid w:val="00C47909"/>
    <w:rsid w:val="00C6097B"/>
    <w:rsid w:val="00D00DCF"/>
    <w:rsid w:val="00D31B7F"/>
    <w:rsid w:val="00D41640"/>
    <w:rsid w:val="00D6403C"/>
    <w:rsid w:val="00D85033"/>
    <w:rsid w:val="00DF7010"/>
    <w:rsid w:val="00E02441"/>
    <w:rsid w:val="00E3672C"/>
    <w:rsid w:val="00E46550"/>
    <w:rsid w:val="00E5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1484B-54FE-4DEE-AB6B-3AF331EF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791"/>
    <w:pPr>
      <w:ind w:left="720"/>
      <w:contextualSpacing/>
    </w:pPr>
  </w:style>
  <w:style w:type="character" w:styleId="Hyperlink">
    <w:name w:val="Hyperlink"/>
    <w:uiPriority w:val="99"/>
    <w:semiHidden/>
    <w:unhideWhenUsed/>
    <w:rsid w:val="007638ED"/>
    <w:rPr>
      <w:color w:val="0000FF"/>
      <w:u w:val="single"/>
    </w:rPr>
  </w:style>
  <w:style w:type="paragraph" w:customStyle="1" w:styleId="1">
    <w:name w:val="1"/>
    <w:uiPriority w:val="99"/>
    <w:rsid w:val="007638ED"/>
    <w:pPr>
      <w:tabs>
        <w:tab w:val="left" w:pos="720"/>
      </w:tabs>
      <w:autoSpaceDE w:val="0"/>
      <w:autoSpaceDN w:val="0"/>
      <w:adjustRightInd w:val="0"/>
      <w:spacing w:after="0" w:line="240" w:lineRule="auto"/>
      <w:ind w:left="720" w:hanging="720"/>
    </w:pPr>
    <w:rPr>
      <w:rFonts w:ascii="Times New Roman" w:eastAsia="Calibri" w:hAnsi="Times New Roman" w:cs="Times New Roman"/>
      <w:sz w:val="24"/>
      <w:szCs w:val="24"/>
    </w:rPr>
  </w:style>
  <w:style w:type="paragraph" w:styleId="NoSpacing">
    <w:name w:val="No Spacing"/>
    <w:uiPriority w:val="1"/>
    <w:qFormat/>
    <w:rsid w:val="00141731"/>
    <w:pPr>
      <w:spacing w:after="0" w:line="240" w:lineRule="auto"/>
    </w:pPr>
  </w:style>
  <w:style w:type="paragraph" w:styleId="BalloonText">
    <w:name w:val="Balloon Text"/>
    <w:basedOn w:val="Normal"/>
    <w:link w:val="BalloonTextChar"/>
    <w:uiPriority w:val="99"/>
    <w:semiHidden/>
    <w:unhideWhenUsed/>
    <w:rsid w:val="0066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1B"/>
    <w:rPr>
      <w:rFonts w:ascii="Tahoma" w:hAnsi="Tahoma" w:cs="Tahoma"/>
      <w:sz w:val="16"/>
      <w:szCs w:val="16"/>
    </w:rPr>
  </w:style>
  <w:style w:type="paragraph" w:styleId="Header">
    <w:name w:val="header"/>
    <w:basedOn w:val="Normal"/>
    <w:link w:val="HeaderChar"/>
    <w:uiPriority w:val="99"/>
    <w:unhideWhenUsed/>
    <w:rsid w:val="0094611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461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884">
      <w:bodyDiv w:val="1"/>
      <w:marLeft w:val="0"/>
      <w:marRight w:val="0"/>
      <w:marTop w:val="0"/>
      <w:marBottom w:val="0"/>
      <w:divBdr>
        <w:top w:val="none" w:sz="0" w:space="0" w:color="auto"/>
        <w:left w:val="none" w:sz="0" w:space="0" w:color="auto"/>
        <w:bottom w:val="none" w:sz="0" w:space="0" w:color="auto"/>
        <w:right w:val="none" w:sz="0" w:space="0" w:color="auto"/>
      </w:divBdr>
    </w:div>
    <w:div w:id="119225430">
      <w:bodyDiv w:val="1"/>
      <w:marLeft w:val="0"/>
      <w:marRight w:val="0"/>
      <w:marTop w:val="0"/>
      <w:marBottom w:val="0"/>
      <w:divBdr>
        <w:top w:val="none" w:sz="0" w:space="0" w:color="auto"/>
        <w:left w:val="none" w:sz="0" w:space="0" w:color="auto"/>
        <w:bottom w:val="none" w:sz="0" w:space="0" w:color="auto"/>
        <w:right w:val="none" w:sz="0" w:space="0" w:color="auto"/>
      </w:divBdr>
    </w:div>
    <w:div w:id="222061879">
      <w:bodyDiv w:val="1"/>
      <w:marLeft w:val="0"/>
      <w:marRight w:val="0"/>
      <w:marTop w:val="0"/>
      <w:marBottom w:val="0"/>
      <w:divBdr>
        <w:top w:val="none" w:sz="0" w:space="0" w:color="auto"/>
        <w:left w:val="none" w:sz="0" w:space="0" w:color="auto"/>
        <w:bottom w:val="none" w:sz="0" w:space="0" w:color="auto"/>
        <w:right w:val="none" w:sz="0" w:space="0" w:color="auto"/>
      </w:divBdr>
    </w:div>
    <w:div w:id="304548316">
      <w:bodyDiv w:val="1"/>
      <w:marLeft w:val="0"/>
      <w:marRight w:val="0"/>
      <w:marTop w:val="0"/>
      <w:marBottom w:val="0"/>
      <w:divBdr>
        <w:top w:val="none" w:sz="0" w:space="0" w:color="auto"/>
        <w:left w:val="none" w:sz="0" w:space="0" w:color="auto"/>
        <w:bottom w:val="none" w:sz="0" w:space="0" w:color="auto"/>
        <w:right w:val="none" w:sz="0" w:space="0" w:color="auto"/>
      </w:divBdr>
    </w:div>
    <w:div w:id="353117299">
      <w:bodyDiv w:val="1"/>
      <w:marLeft w:val="0"/>
      <w:marRight w:val="0"/>
      <w:marTop w:val="0"/>
      <w:marBottom w:val="0"/>
      <w:divBdr>
        <w:top w:val="none" w:sz="0" w:space="0" w:color="auto"/>
        <w:left w:val="none" w:sz="0" w:space="0" w:color="auto"/>
        <w:bottom w:val="none" w:sz="0" w:space="0" w:color="auto"/>
        <w:right w:val="none" w:sz="0" w:space="0" w:color="auto"/>
      </w:divBdr>
    </w:div>
    <w:div w:id="367529482">
      <w:bodyDiv w:val="1"/>
      <w:marLeft w:val="0"/>
      <w:marRight w:val="0"/>
      <w:marTop w:val="0"/>
      <w:marBottom w:val="0"/>
      <w:divBdr>
        <w:top w:val="none" w:sz="0" w:space="0" w:color="auto"/>
        <w:left w:val="none" w:sz="0" w:space="0" w:color="auto"/>
        <w:bottom w:val="none" w:sz="0" w:space="0" w:color="auto"/>
        <w:right w:val="none" w:sz="0" w:space="0" w:color="auto"/>
      </w:divBdr>
    </w:div>
    <w:div w:id="387070888">
      <w:bodyDiv w:val="1"/>
      <w:marLeft w:val="0"/>
      <w:marRight w:val="0"/>
      <w:marTop w:val="0"/>
      <w:marBottom w:val="0"/>
      <w:divBdr>
        <w:top w:val="none" w:sz="0" w:space="0" w:color="auto"/>
        <w:left w:val="none" w:sz="0" w:space="0" w:color="auto"/>
        <w:bottom w:val="none" w:sz="0" w:space="0" w:color="auto"/>
        <w:right w:val="none" w:sz="0" w:space="0" w:color="auto"/>
      </w:divBdr>
    </w:div>
    <w:div w:id="488056757">
      <w:bodyDiv w:val="1"/>
      <w:marLeft w:val="0"/>
      <w:marRight w:val="0"/>
      <w:marTop w:val="0"/>
      <w:marBottom w:val="0"/>
      <w:divBdr>
        <w:top w:val="none" w:sz="0" w:space="0" w:color="auto"/>
        <w:left w:val="none" w:sz="0" w:space="0" w:color="auto"/>
        <w:bottom w:val="none" w:sz="0" w:space="0" w:color="auto"/>
        <w:right w:val="none" w:sz="0" w:space="0" w:color="auto"/>
      </w:divBdr>
    </w:div>
    <w:div w:id="530193796">
      <w:bodyDiv w:val="1"/>
      <w:marLeft w:val="0"/>
      <w:marRight w:val="0"/>
      <w:marTop w:val="0"/>
      <w:marBottom w:val="0"/>
      <w:divBdr>
        <w:top w:val="none" w:sz="0" w:space="0" w:color="auto"/>
        <w:left w:val="none" w:sz="0" w:space="0" w:color="auto"/>
        <w:bottom w:val="none" w:sz="0" w:space="0" w:color="auto"/>
        <w:right w:val="none" w:sz="0" w:space="0" w:color="auto"/>
      </w:divBdr>
    </w:div>
    <w:div w:id="562760744">
      <w:bodyDiv w:val="1"/>
      <w:marLeft w:val="0"/>
      <w:marRight w:val="0"/>
      <w:marTop w:val="0"/>
      <w:marBottom w:val="0"/>
      <w:divBdr>
        <w:top w:val="none" w:sz="0" w:space="0" w:color="auto"/>
        <w:left w:val="none" w:sz="0" w:space="0" w:color="auto"/>
        <w:bottom w:val="none" w:sz="0" w:space="0" w:color="auto"/>
        <w:right w:val="none" w:sz="0" w:space="0" w:color="auto"/>
      </w:divBdr>
    </w:div>
    <w:div w:id="602495817">
      <w:bodyDiv w:val="1"/>
      <w:marLeft w:val="0"/>
      <w:marRight w:val="0"/>
      <w:marTop w:val="0"/>
      <w:marBottom w:val="0"/>
      <w:divBdr>
        <w:top w:val="none" w:sz="0" w:space="0" w:color="auto"/>
        <w:left w:val="none" w:sz="0" w:space="0" w:color="auto"/>
        <w:bottom w:val="none" w:sz="0" w:space="0" w:color="auto"/>
        <w:right w:val="none" w:sz="0" w:space="0" w:color="auto"/>
      </w:divBdr>
    </w:div>
    <w:div w:id="678233702">
      <w:bodyDiv w:val="1"/>
      <w:marLeft w:val="0"/>
      <w:marRight w:val="0"/>
      <w:marTop w:val="0"/>
      <w:marBottom w:val="0"/>
      <w:divBdr>
        <w:top w:val="none" w:sz="0" w:space="0" w:color="auto"/>
        <w:left w:val="none" w:sz="0" w:space="0" w:color="auto"/>
        <w:bottom w:val="none" w:sz="0" w:space="0" w:color="auto"/>
        <w:right w:val="none" w:sz="0" w:space="0" w:color="auto"/>
      </w:divBdr>
    </w:div>
    <w:div w:id="697779237">
      <w:bodyDiv w:val="1"/>
      <w:marLeft w:val="0"/>
      <w:marRight w:val="0"/>
      <w:marTop w:val="0"/>
      <w:marBottom w:val="0"/>
      <w:divBdr>
        <w:top w:val="none" w:sz="0" w:space="0" w:color="auto"/>
        <w:left w:val="none" w:sz="0" w:space="0" w:color="auto"/>
        <w:bottom w:val="none" w:sz="0" w:space="0" w:color="auto"/>
        <w:right w:val="none" w:sz="0" w:space="0" w:color="auto"/>
      </w:divBdr>
    </w:div>
    <w:div w:id="753278893">
      <w:bodyDiv w:val="1"/>
      <w:marLeft w:val="0"/>
      <w:marRight w:val="0"/>
      <w:marTop w:val="0"/>
      <w:marBottom w:val="0"/>
      <w:divBdr>
        <w:top w:val="none" w:sz="0" w:space="0" w:color="auto"/>
        <w:left w:val="none" w:sz="0" w:space="0" w:color="auto"/>
        <w:bottom w:val="none" w:sz="0" w:space="0" w:color="auto"/>
        <w:right w:val="none" w:sz="0" w:space="0" w:color="auto"/>
      </w:divBdr>
    </w:div>
    <w:div w:id="811024568">
      <w:bodyDiv w:val="1"/>
      <w:marLeft w:val="0"/>
      <w:marRight w:val="0"/>
      <w:marTop w:val="0"/>
      <w:marBottom w:val="0"/>
      <w:divBdr>
        <w:top w:val="none" w:sz="0" w:space="0" w:color="auto"/>
        <w:left w:val="none" w:sz="0" w:space="0" w:color="auto"/>
        <w:bottom w:val="none" w:sz="0" w:space="0" w:color="auto"/>
        <w:right w:val="none" w:sz="0" w:space="0" w:color="auto"/>
      </w:divBdr>
    </w:div>
    <w:div w:id="823132323">
      <w:bodyDiv w:val="1"/>
      <w:marLeft w:val="0"/>
      <w:marRight w:val="0"/>
      <w:marTop w:val="0"/>
      <w:marBottom w:val="0"/>
      <w:divBdr>
        <w:top w:val="none" w:sz="0" w:space="0" w:color="auto"/>
        <w:left w:val="none" w:sz="0" w:space="0" w:color="auto"/>
        <w:bottom w:val="none" w:sz="0" w:space="0" w:color="auto"/>
        <w:right w:val="none" w:sz="0" w:space="0" w:color="auto"/>
      </w:divBdr>
    </w:div>
    <w:div w:id="835924832">
      <w:bodyDiv w:val="1"/>
      <w:marLeft w:val="0"/>
      <w:marRight w:val="0"/>
      <w:marTop w:val="0"/>
      <w:marBottom w:val="0"/>
      <w:divBdr>
        <w:top w:val="none" w:sz="0" w:space="0" w:color="auto"/>
        <w:left w:val="none" w:sz="0" w:space="0" w:color="auto"/>
        <w:bottom w:val="none" w:sz="0" w:space="0" w:color="auto"/>
        <w:right w:val="none" w:sz="0" w:space="0" w:color="auto"/>
      </w:divBdr>
    </w:div>
    <w:div w:id="959069524">
      <w:bodyDiv w:val="1"/>
      <w:marLeft w:val="0"/>
      <w:marRight w:val="0"/>
      <w:marTop w:val="0"/>
      <w:marBottom w:val="0"/>
      <w:divBdr>
        <w:top w:val="none" w:sz="0" w:space="0" w:color="auto"/>
        <w:left w:val="none" w:sz="0" w:space="0" w:color="auto"/>
        <w:bottom w:val="none" w:sz="0" w:space="0" w:color="auto"/>
        <w:right w:val="none" w:sz="0" w:space="0" w:color="auto"/>
      </w:divBdr>
    </w:div>
    <w:div w:id="969019637">
      <w:bodyDiv w:val="1"/>
      <w:marLeft w:val="0"/>
      <w:marRight w:val="0"/>
      <w:marTop w:val="0"/>
      <w:marBottom w:val="0"/>
      <w:divBdr>
        <w:top w:val="none" w:sz="0" w:space="0" w:color="auto"/>
        <w:left w:val="none" w:sz="0" w:space="0" w:color="auto"/>
        <w:bottom w:val="none" w:sz="0" w:space="0" w:color="auto"/>
        <w:right w:val="none" w:sz="0" w:space="0" w:color="auto"/>
      </w:divBdr>
    </w:div>
    <w:div w:id="1011951317">
      <w:bodyDiv w:val="1"/>
      <w:marLeft w:val="0"/>
      <w:marRight w:val="0"/>
      <w:marTop w:val="0"/>
      <w:marBottom w:val="0"/>
      <w:divBdr>
        <w:top w:val="none" w:sz="0" w:space="0" w:color="auto"/>
        <w:left w:val="none" w:sz="0" w:space="0" w:color="auto"/>
        <w:bottom w:val="none" w:sz="0" w:space="0" w:color="auto"/>
        <w:right w:val="none" w:sz="0" w:space="0" w:color="auto"/>
      </w:divBdr>
    </w:div>
    <w:div w:id="1105688487">
      <w:bodyDiv w:val="1"/>
      <w:marLeft w:val="0"/>
      <w:marRight w:val="0"/>
      <w:marTop w:val="0"/>
      <w:marBottom w:val="0"/>
      <w:divBdr>
        <w:top w:val="none" w:sz="0" w:space="0" w:color="auto"/>
        <w:left w:val="none" w:sz="0" w:space="0" w:color="auto"/>
        <w:bottom w:val="none" w:sz="0" w:space="0" w:color="auto"/>
        <w:right w:val="none" w:sz="0" w:space="0" w:color="auto"/>
      </w:divBdr>
    </w:div>
    <w:div w:id="1142238700">
      <w:bodyDiv w:val="1"/>
      <w:marLeft w:val="0"/>
      <w:marRight w:val="0"/>
      <w:marTop w:val="0"/>
      <w:marBottom w:val="0"/>
      <w:divBdr>
        <w:top w:val="none" w:sz="0" w:space="0" w:color="auto"/>
        <w:left w:val="none" w:sz="0" w:space="0" w:color="auto"/>
        <w:bottom w:val="none" w:sz="0" w:space="0" w:color="auto"/>
        <w:right w:val="none" w:sz="0" w:space="0" w:color="auto"/>
      </w:divBdr>
    </w:div>
    <w:div w:id="1147818392">
      <w:bodyDiv w:val="1"/>
      <w:marLeft w:val="0"/>
      <w:marRight w:val="0"/>
      <w:marTop w:val="0"/>
      <w:marBottom w:val="0"/>
      <w:divBdr>
        <w:top w:val="none" w:sz="0" w:space="0" w:color="auto"/>
        <w:left w:val="none" w:sz="0" w:space="0" w:color="auto"/>
        <w:bottom w:val="none" w:sz="0" w:space="0" w:color="auto"/>
        <w:right w:val="none" w:sz="0" w:space="0" w:color="auto"/>
      </w:divBdr>
    </w:div>
    <w:div w:id="1180507925">
      <w:bodyDiv w:val="1"/>
      <w:marLeft w:val="0"/>
      <w:marRight w:val="0"/>
      <w:marTop w:val="0"/>
      <w:marBottom w:val="0"/>
      <w:divBdr>
        <w:top w:val="none" w:sz="0" w:space="0" w:color="auto"/>
        <w:left w:val="none" w:sz="0" w:space="0" w:color="auto"/>
        <w:bottom w:val="none" w:sz="0" w:space="0" w:color="auto"/>
        <w:right w:val="none" w:sz="0" w:space="0" w:color="auto"/>
      </w:divBdr>
    </w:div>
    <w:div w:id="1215698615">
      <w:bodyDiv w:val="1"/>
      <w:marLeft w:val="0"/>
      <w:marRight w:val="0"/>
      <w:marTop w:val="0"/>
      <w:marBottom w:val="0"/>
      <w:divBdr>
        <w:top w:val="none" w:sz="0" w:space="0" w:color="auto"/>
        <w:left w:val="none" w:sz="0" w:space="0" w:color="auto"/>
        <w:bottom w:val="none" w:sz="0" w:space="0" w:color="auto"/>
        <w:right w:val="none" w:sz="0" w:space="0" w:color="auto"/>
      </w:divBdr>
    </w:div>
    <w:div w:id="1228883835">
      <w:bodyDiv w:val="1"/>
      <w:marLeft w:val="0"/>
      <w:marRight w:val="0"/>
      <w:marTop w:val="0"/>
      <w:marBottom w:val="0"/>
      <w:divBdr>
        <w:top w:val="none" w:sz="0" w:space="0" w:color="auto"/>
        <w:left w:val="none" w:sz="0" w:space="0" w:color="auto"/>
        <w:bottom w:val="none" w:sz="0" w:space="0" w:color="auto"/>
        <w:right w:val="none" w:sz="0" w:space="0" w:color="auto"/>
      </w:divBdr>
    </w:div>
    <w:div w:id="1283346315">
      <w:bodyDiv w:val="1"/>
      <w:marLeft w:val="0"/>
      <w:marRight w:val="0"/>
      <w:marTop w:val="0"/>
      <w:marBottom w:val="0"/>
      <w:divBdr>
        <w:top w:val="none" w:sz="0" w:space="0" w:color="auto"/>
        <w:left w:val="none" w:sz="0" w:space="0" w:color="auto"/>
        <w:bottom w:val="none" w:sz="0" w:space="0" w:color="auto"/>
        <w:right w:val="none" w:sz="0" w:space="0" w:color="auto"/>
      </w:divBdr>
    </w:div>
    <w:div w:id="1300378423">
      <w:bodyDiv w:val="1"/>
      <w:marLeft w:val="0"/>
      <w:marRight w:val="0"/>
      <w:marTop w:val="0"/>
      <w:marBottom w:val="0"/>
      <w:divBdr>
        <w:top w:val="none" w:sz="0" w:space="0" w:color="auto"/>
        <w:left w:val="none" w:sz="0" w:space="0" w:color="auto"/>
        <w:bottom w:val="none" w:sz="0" w:space="0" w:color="auto"/>
        <w:right w:val="none" w:sz="0" w:space="0" w:color="auto"/>
      </w:divBdr>
    </w:div>
    <w:div w:id="1366717819">
      <w:bodyDiv w:val="1"/>
      <w:marLeft w:val="0"/>
      <w:marRight w:val="0"/>
      <w:marTop w:val="0"/>
      <w:marBottom w:val="0"/>
      <w:divBdr>
        <w:top w:val="none" w:sz="0" w:space="0" w:color="auto"/>
        <w:left w:val="none" w:sz="0" w:space="0" w:color="auto"/>
        <w:bottom w:val="none" w:sz="0" w:space="0" w:color="auto"/>
        <w:right w:val="none" w:sz="0" w:space="0" w:color="auto"/>
      </w:divBdr>
    </w:div>
    <w:div w:id="1381006174">
      <w:bodyDiv w:val="1"/>
      <w:marLeft w:val="0"/>
      <w:marRight w:val="0"/>
      <w:marTop w:val="0"/>
      <w:marBottom w:val="0"/>
      <w:divBdr>
        <w:top w:val="none" w:sz="0" w:space="0" w:color="auto"/>
        <w:left w:val="none" w:sz="0" w:space="0" w:color="auto"/>
        <w:bottom w:val="none" w:sz="0" w:space="0" w:color="auto"/>
        <w:right w:val="none" w:sz="0" w:space="0" w:color="auto"/>
      </w:divBdr>
    </w:div>
    <w:div w:id="1408768956">
      <w:bodyDiv w:val="1"/>
      <w:marLeft w:val="0"/>
      <w:marRight w:val="0"/>
      <w:marTop w:val="0"/>
      <w:marBottom w:val="0"/>
      <w:divBdr>
        <w:top w:val="none" w:sz="0" w:space="0" w:color="auto"/>
        <w:left w:val="none" w:sz="0" w:space="0" w:color="auto"/>
        <w:bottom w:val="none" w:sz="0" w:space="0" w:color="auto"/>
        <w:right w:val="none" w:sz="0" w:space="0" w:color="auto"/>
      </w:divBdr>
    </w:div>
    <w:div w:id="1431776620">
      <w:bodyDiv w:val="1"/>
      <w:marLeft w:val="0"/>
      <w:marRight w:val="0"/>
      <w:marTop w:val="0"/>
      <w:marBottom w:val="0"/>
      <w:divBdr>
        <w:top w:val="none" w:sz="0" w:space="0" w:color="auto"/>
        <w:left w:val="none" w:sz="0" w:space="0" w:color="auto"/>
        <w:bottom w:val="none" w:sz="0" w:space="0" w:color="auto"/>
        <w:right w:val="none" w:sz="0" w:space="0" w:color="auto"/>
      </w:divBdr>
    </w:div>
    <w:div w:id="1433864813">
      <w:bodyDiv w:val="1"/>
      <w:marLeft w:val="0"/>
      <w:marRight w:val="0"/>
      <w:marTop w:val="0"/>
      <w:marBottom w:val="0"/>
      <w:divBdr>
        <w:top w:val="none" w:sz="0" w:space="0" w:color="auto"/>
        <w:left w:val="none" w:sz="0" w:space="0" w:color="auto"/>
        <w:bottom w:val="none" w:sz="0" w:space="0" w:color="auto"/>
        <w:right w:val="none" w:sz="0" w:space="0" w:color="auto"/>
      </w:divBdr>
    </w:div>
    <w:div w:id="1436554596">
      <w:bodyDiv w:val="1"/>
      <w:marLeft w:val="0"/>
      <w:marRight w:val="0"/>
      <w:marTop w:val="0"/>
      <w:marBottom w:val="0"/>
      <w:divBdr>
        <w:top w:val="none" w:sz="0" w:space="0" w:color="auto"/>
        <w:left w:val="none" w:sz="0" w:space="0" w:color="auto"/>
        <w:bottom w:val="none" w:sz="0" w:space="0" w:color="auto"/>
        <w:right w:val="none" w:sz="0" w:space="0" w:color="auto"/>
      </w:divBdr>
    </w:div>
    <w:div w:id="1476988132">
      <w:bodyDiv w:val="1"/>
      <w:marLeft w:val="0"/>
      <w:marRight w:val="0"/>
      <w:marTop w:val="0"/>
      <w:marBottom w:val="0"/>
      <w:divBdr>
        <w:top w:val="none" w:sz="0" w:space="0" w:color="auto"/>
        <w:left w:val="none" w:sz="0" w:space="0" w:color="auto"/>
        <w:bottom w:val="none" w:sz="0" w:space="0" w:color="auto"/>
        <w:right w:val="none" w:sz="0" w:space="0" w:color="auto"/>
      </w:divBdr>
    </w:div>
    <w:div w:id="1504710808">
      <w:bodyDiv w:val="1"/>
      <w:marLeft w:val="0"/>
      <w:marRight w:val="0"/>
      <w:marTop w:val="0"/>
      <w:marBottom w:val="0"/>
      <w:divBdr>
        <w:top w:val="none" w:sz="0" w:space="0" w:color="auto"/>
        <w:left w:val="none" w:sz="0" w:space="0" w:color="auto"/>
        <w:bottom w:val="none" w:sz="0" w:space="0" w:color="auto"/>
        <w:right w:val="none" w:sz="0" w:space="0" w:color="auto"/>
      </w:divBdr>
    </w:div>
    <w:div w:id="1509830906">
      <w:bodyDiv w:val="1"/>
      <w:marLeft w:val="0"/>
      <w:marRight w:val="0"/>
      <w:marTop w:val="0"/>
      <w:marBottom w:val="0"/>
      <w:divBdr>
        <w:top w:val="none" w:sz="0" w:space="0" w:color="auto"/>
        <w:left w:val="none" w:sz="0" w:space="0" w:color="auto"/>
        <w:bottom w:val="none" w:sz="0" w:space="0" w:color="auto"/>
        <w:right w:val="none" w:sz="0" w:space="0" w:color="auto"/>
      </w:divBdr>
    </w:div>
    <w:div w:id="1539003924">
      <w:bodyDiv w:val="1"/>
      <w:marLeft w:val="0"/>
      <w:marRight w:val="0"/>
      <w:marTop w:val="0"/>
      <w:marBottom w:val="0"/>
      <w:divBdr>
        <w:top w:val="none" w:sz="0" w:space="0" w:color="auto"/>
        <w:left w:val="none" w:sz="0" w:space="0" w:color="auto"/>
        <w:bottom w:val="none" w:sz="0" w:space="0" w:color="auto"/>
        <w:right w:val="none" w:sz="0" w:space="0" w:color="auto"/>
      </w:divBdr>
    </w:div>
    <w:div w:id="1603495980">
      <w:bodyDiv w:val="1"/>
      <w:marLeft w:val="0"/>
      <w:marRight w:val="0"/>
      <w:marTop w:val="0"/>
      <w:marBottom w:val="0"/>
      <w:divBdr>
        <w:top w:val="none" w:sz="0" w:space="0" w:color="auto"/>
        <w:left w:val="none" w:sz="0" w:space="0" w:color="auto"/>
        <w:bottom w:val="none" w:sz="0" w:space="0" w:color="auto"/>
        <w:right w:val="none" w:sz="0" w:space="0" w:color="auto"/>
      </w:divBdr>
    </w:div>
    <w:div w:id="1670980129">
      <w:bodyDiv w:val="1"/>
      <w:marLeft w:val="0"/>
      <w:marRight w:val="0"/>
      <w:marTop w:val="0"/>
      <w:marBottom w:val="0"/>
      <w:divBdr>
        <w:top w:val="none" w:sz="0" w:space="0" w:color="auto"/>
        <w:left w:val="none" w:sz="0" w:space="0" w:color="auto"/>
        <w:bottom w:val="none" w:sz="0" w:space="0" w:color="auto"/>
        <w:right w:val="none" w:sz="0" w:space="0" w:color="auto"/>
      </w:divBdr>
    </w:div>
    <w:div w:id="1812551171">
      <w:bodyDiv w:val="1"/>
      <w:marLeft w:val="0"/>
      <w:marRight w:val="0"/>
      <w:marTop w:val="0"/>
      <w:marBottom w:val="0"/>
      <w:divBdr>
        <w:top w:val="none" w:sz="0" w:space="0" w:color="auto"/>
        <w:left w:val="none" w:sz="0" w:space="0" w:color="auto"/>
        <w:bottom w:val="none" w:sz="0" w:space="0" w:color="auto"/>
        <w:right w:val="none" w:sz="0" w:space="0" w:color="auto"/>
      </w:divBdr>
    </w:div>
    <w:div w:id="1882133283">
      <w:bodyDiv w:val="1"/>
      <w:marLeft w:val="0"/>
      <w:marRight w:val="0"/>
      <w:marTop w:val="0"/>
      <w:marBottom w:val="0"/>
      <w:divBdr>
        <w:top w:val="none" w:sz="0" w:space="0" w:color="auto"/>
        <w:left w:val="none" w:sz="0" w:space="0" w:color="auto"/>
        <w:bottom w:val="none" w:sz="0" w:space="0" w:color="auto"/>
        <w:right w:val="none" w:sz="0" w:space="0" w:color="auto"/>
      </w:divBdr>
    </w:div>
    <w:div w:id="1907446072">
      <w:bodyDiv w:val="1"/>
      <w:marLeft w:val="0"/>
      <w:marRight w:val="0"/>
      <w:marTop w:val="0"/>
      <w:marBottom w:val="0"/>
      <w:divBdr>
        <w:top w:val="none" w:sz="0" w:space="0" w:color="auto"/>
        <w:left w:val="none" w:sz="0" w:space="0" w:color="auto"/>
        <w:bottom w:val="none" w:sz="0" w:space="0" w:color="auto"/>
        <w:right w:val="none" w:sz="0" w:space="0" w:color="auto"/>
      </w:divBdr>
    </w:div>
    <w:div w:id="1979873769">
      <w:bodyDiv w:val="1"/>
      <w:marLeft w:val="0"/>
      <w:marRight w:val="0"/>
      <w:marTop w:val="0"/>
      <w:marBottom w:val="0"/>
      <w:divBdr>
        <w:top w:val="none" w:sz="0" w:space="0" w:color="auto"/>
        <w:left w:val="none" w:sz="0" w:space="0" w:color="auto"/>
        <w:bottom w:val="none" w:sz="0" w:space="0" w:color="auto"/>
        <w:right w:val="none" w:sz="0" w:space="0" w:color="auto"/>
      </w:divBdr>
    </w:div>
    <w:div w:id="1991133832">
      <w:bodyDiv w:val="1"/>
      <w:marLeft w:val="0"/>
      <w:marRight w:val="0"/>
      <w:marTop w:val="0"/>
      <w:marBottom w:val="0"/>
      <w:divBdr>
        <w:top w:val="none" w:sz="0" w:space="0" w:color="auto"/>
        <w:left w:val="none" w:sz="0" w:space="0" w:color="auto"/>
        <w:bottom w:val="none" w:sz="0" w:space="0" w:color="auto"/>
        <w:right w:val="none" w:sz="0" w:space="0" w:color="auto"/>
      </w:divBdr>
    </w:div>
    <w:div w:id="21361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Kim E</dc:creator>
  <cp:lastModifiedBy>Webb, Tammy E</cp:lastModifiedBy>
  <cp:revision>2</cp:revision>
  <cp:lastPrinted>2016-02-29T18:47:00Z</cp:lastPrinted>
  <dcterms:created xsi:type="dcterms:W3CDTF">2017-07-31T17:43:00Z</dcterms:created>
  <dcterms:modified xsi:type="dcterms:W3CDTF">2017-07-31T17:43:00Z</dcterms:modified>
</cp:coreProperties>
</file>