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West Virginia Medicaid Aged and Disabled Waiver</w:t>
      </w:r>
    </w:p>
    <w:p w:rsidR="00000000" w:rsidDel="00000000" w:rsidP="00000000" w:rsidRDefault="00000000" w:rsidRPr="00000000" w14:paraId="00000002">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Quality Improvement Advisory Council Meeting Minutes</w:t>
      </w:r>
    </w:p>
    <w:p w:rsidR="00000000" w:rsidDel="00000000" w:rsidP="00000000" w:rsidRDefault="00000000" w:rsidRPr="00000000" w14:paraId="00000003">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January 26, 2021</w:t>
      </w:r>
    </w:p>
    <w:p w:rsidR="00000000" w:rsidDel="00000000" w:rsidP="00000000" w:rsidRDefault="00000000" w:rsidRPr="00000000" w14:paraId="00000004">
      <w:pPr>
        <w:spacing w:after="0" w:lineRule="auto"/>
        <w:jc w:val="center"/>
        <w:rPr>
          <w:rFonts w:ascii="Lustria" w:cs="Lustria" w:eastAsia="Lustria" w:hAnsi="Lustria"/>
        </w:rPr>
      </w:pPr>
      <w:r w:rsidDel="00000000" w:rsidR="00000000" w:rsidRPr="00000000">
        <w:rPr>
          <w:rtl w:val="0"/>
        </w:rPr>
      </w:r>
    </w:p>
    <w:p w:rsidR="00000000" w:rsidDel="00000000" w:rsidP="00000000" w:rsidRDefault="00000000" w:rsidRPr="00000000" w14:paraId="00000005">
      <w:pPr>
        <w:spacing w:after="0" w:lineRule="auto"/>
        <w:jc w:val="center"/>
        <w:rPr>
          <w:rFonts w:ascii="Lustria" w:cs="Lustria" w:eastAsia="Lustria" w:hAnsi="Lustria"/>
        </w:rPr>
      </w:pPr>
      <w:r w:rsidDel="00000000" w:rsidR="00000000" w:rsidRPr="00000000">
        <w:rPr>
          <w:rtl w:val="0"/>
        </w:rPr>
      </w:r>
    </w:p>
    <w:p w:rsidR="00000000" w:rsidDel="00000000" w:rsidP="00000000" w:rsidRDefault="00000000" w:rsidRPr="00000000" w14:paraId="00000006">
      <w:pPr>
        <w:spacing w:after="0" w:lineRule="auto"/>
        <w:rPr>
          <w:rFonts w:ascii="Lustria" w:cs="Lustria" w:eastAsia="Lustria" w:hAnsi="Lustria"/>
        </w:rPr>
      </w:pPr>
      <w:r w:rsidDel="00000000" w:rsidR="00000000" w:rsidRPr="00000000">
        <w:rPr>
          <w:rFonts w:ascii="Lustria" w:cs="Lustria" w:eastAsia="Lustria" w:hAnsi="Lustria"/>
          <w:u w:val="single"/>
          <w:rtl w:val="0"/>
        </w:rPr>
        <w:t xml:space="preserve">Attendees</w:t>
      </w:r>
      <w:r w:rsidDel="00000000" w:rsidR="00000000" w:rsidRPr="00000000">
        <w:rPr>
          <w:rFonts w:ascii="Lustria" w:cs="Lustria" w:eastAsia="Lustria" w:hAnsi="Lustria"/>
          <w:rtl w:val="0"/>
        </w:rPr>
        <w:t xml:space="preserve">:</w:t>
        <w:tab/>
        <w:tab/>
        <w:tab/>
        <w:tab/>
        <w:tab/>
        <w:t xml:space="preserve">  </w:t>
      </w:r>
    </w:p>
    <w:p w:rsidR="00000000" w:rsidDel="00000000" w:rsidP="00000000" w:rsidRDefault="00000000" w:rsidRPr="00000000" w14:paraId="00000007">
      <w:pPr>
        <w:spacing w:after="0" w:lineRule="auto"/>
        <w:rPr>
          <w:rFonts w:ascii="Lustria" w:cs="Lustria" w:eastAsia="Lustria" w:hAnsi="Lustria"/>
        </w:rPr>
      </w:pPr>
      <w:r w:rsidDel="00000000" w:rsidR="00000000" w:rsidRPr="00000000">
        <w:rPr>
          <w:rFonts w:ascii="Lustria" w:cs="Lustria" w:eastAsia="Lustria" w:hAnsi="Lustria"/>
          <w:rtl w:val="0"/>
        </w:rPr>
        <w:t xml:space="preserve">LuAnn Summers</w:t>
        <w:tab/>
        <w:tab/>
        <w:t xml:space="preserve">Radene Hinkle</w:t>
        <w:tab/>
        <w:tab/>
        <w:tab/>
      </w:r>
    </w:p>
    <w:p w:rsidR="00000000" w:rsidDel="00000000" w:rsidP="00000000" w:rsidRDefault="00000000" w:rsidRPr="00000000" w14:paraId="00000008">
      <w:pPr>
        <w:spacing w:after="0" w:lineRule="auto"/>
        <w:rPr>
          <w:rFonts w:ascii="Lustria" w:cs="Lustria" w:eastAsia="Lustria" w:hAnsi="Lustria"/>
        </w:rPr>
      </w:pPr>
      <w:r w:rsidDel="00000000" w:rsidR="00000000" w:rsidRPr="00000000">
        <w:rPr>
          <w:rFonts w:ascii="Lustria" w:cs="Lustria" w:eastAsia="Lustria" w:hAnsi="Lustria"/>
          <w:rtl w:val="0"/>
        </w:rPr>
        <w:t xml:space="preserve">Dan Bias</w:t>
        <w:tab/>
        <w:tab/>
        <w:tab/>
        <w:t xml:space="preserve">Cecilia Brown </w:t>
        <w:tab/>
        <w:tab/>
        <w:tab/>
        <w:tab/>
        <w:tab/>
        <w:tab/>
      </w:r>
    </w:p>
    <w:p w:rsidR="00000000" w:rsidDel="00000000" w:rsidP="00000000" w:rsidRDefault="00000000" w:rsidRPr="00000000" w14:paraId="00000009">
      <w:pPr>
        <w:spacing w:after="0" w:lineRule="auto"/>
        <w:rPr>
          <w:rFonts w:ascii="Lustria" w:cs="Lustria" w:eastAsia="Lustria" w:hAnsi="Lustria"/>
        </w:rPr>
      </w:pPr>
      <w:r w:rsidDel="00000000" w:rsidR="00000000" w:rsidRPr="00000000">
        <w:rPr>
          <w:rFonts w:ascii="Lustria" w:cs="Lustria" w:eastAsia="Lustria" w:hAnsi="Lustria"/>
          <w:rtl w:val="0"/>
        </w:rPr>
        <w:t xml:space="preserve">Susan Silverman</w:t>
        <w:tab/>
        <w:tab/>
        <w:t xml:space="preserve">Herschel Shamblin</w:t>
        <w:tab/>
        <w:tab/>
        <w:tab/>
      </w:r>
    </w:p>
    <w:p w:rsidR="00000000" w:rsidDel="00000000" w:rsidP="00000000" w:rsidRDefault="00000000" w:rsidRPr="00000000" w14:paraId="0000000A">
      <w:pPr>
        <w:spacing w:after="0" w:lineRule="auto"/>
        <w:rPr>
          <w:rFonts w:ascii="Lustria" w:cs="Lustria" w:eastAsia="Lustria" w:hAnsi="Lustria"/>
        </w:rPr>
      </w:pPr>
      <w:r w:rsidDel="00000000" w:rsidR="00000000" w:rsidRPr="00000000">
        <w:rPr>
          <w:rFonts w:ascii="Lustria" w:cs="Lustria" w:eastAsia="Lustria" w:hAnsi="Lustria"/>
          <w:rtl w:val="0"/>
        </w:rPr>
        <w:t xml:space="preserve">Vanessa VanGilder</w:t>
        <w:tab/>
        <w:tab/>
        <w:t xml:space="preserve">John Raby</w:t>
        <w:tab/>
      </w:r>
    </w:p>
    <w:p w:rsidR="00000000" w:rsidDel="00000000" w:rsidP="00000000" w:rsidRDefault="00000000" w:rsidRPr="00000000" w14:paraId="0000000B">
      <w:pPr>
        <w:spacing w:after="0" w:lineRule="auto"/>
        <w:rPr>
          <w:rFonts w:ascii="Lustria" w:cs="Lustria" w:eastAsia="Lustria" w:hAnsi="Lustria"/>
        </w:rPr>
      </w:pPr>
      <w:r w:rsidDel="00000000" w:rsidR="00000000" w:rsidRPr="00000000">
        <w:rPr>
          <w:rFonts w:ascii="Lustria" w:cs="Lustria" w:eastAsia="Lustria" w:hAnsi="Lustria"/>
          <w:rtl w:val="0"/>
        </w:rPr>
        <w:t xml:space="preserve">Sharon Slack</w:t>
        <w:tab/>
        <w:tab/>
        <w:tab/>
        <w:t xml:space="preserve">Marcus Canady</w:t>
      </w:r>
    </w:p>
    <w:p w:rsidR="00000000" w:rsidDel="00000000" w:rsidP="00000000" w:rsidRDefault="00000000" w:rsidRPr="00000000" w14:paraId="0000000C">
      <w:pPr>
        <w:spacing w:after="0" w:lineRule="auto"/>
        <w:rPr>
          <w:rFonts w:ascii="Lustria" w:cs="Lustria" w:eastAsia="Lustria" w:hAnsi="Lustria"/>
        </w:rPr>
      </w:pPr>
      <w:r w:rsidDel="00000000" w:rsidR="00000000" w:rsidRPr="00000000">
        <w:rPr>
          <w:rFonts w:ascii="Lustria" w:cs="Lustria" w:eastAsia="Lustria" w:hAnsi="Lustria"/>
          <w:rtl w:val="0"/>
        </w:rPr>
        <w:t xml:space="preserve">Becky Jamnick</w:t>
        <w:tab/>
        <w:tab/>
        <w:tab/>
        <w:t xml:space="preserve">Mary Jenkins</w:t>
      </w:r>
    </w:p>
    <w:p w:rsidR="00000000" w:rsidDel="00000000" w:rsidP="00000000" w:rsidRDefault="00000000" w:rsidRPr="00000000" w14:paraId="0000000D">
      <w:pPr>
        <w:spacing w:after="0" w:lineRule="auto"/>
        <w:rPr>
          <w:rFonts w:ascii="Lustria" w:cs="Lustria" w:eastAsia="Lustria" w:hAnsi="Lustria"/>
        </w:rPr>
      </w:pPr>
      <w:r w:rsidDel="00000000" w:rsidR="00000000" w:rsidRPr="00000000">
        <w:rPr>
          <w:rFonts w:ascii="Lustria" w:cs="Lustria" w:eastAsia="Lustria" w:hAnsi="Lustria"/>
          <w:rtl w:val="0"/>
        </w:rPr>
        <w:t xml:space="preserve">Taniua Hardy</w:t>
        <w:tab/>
        <w:tab/>
        <w:tab/>
        <w:t xml:space="preserve">Erin</w:t>
      </w:r>
    </w:p>
    <w:p w:rsidR="00000000" w:rsidDel="00000000" w:rsidP="00000000" w:rsidRDefault="00000000" w:rsidRPr="00000000" w14:paraId="0000000E">
      <w:pPr>
        <w:spacing w:after="0" w:lineRule="auto"/>
        <w:rPr>
          <w:rFonts w:ascii="Lustria" w:cs="Lustria" w:eastAsia="Lustria" w:hAnsi="Lustria"/>
        </w:rPr>
      </w:pPr>
      <w:r w:rsidDel="00000000" w:rsidR="00000000" w:rsidRPr="00000000">
        <w:rPr>
          <w:rFonts w:ascii="Lustria" w:cs="Lustria" w:eastAsia="Lustria" w:hAnsi="Lustria"/>
          <w:rtl w:val="0"/>
        </w:rPr>
        <w:t xml:space="preserve">Tammy Grueser</w:t>
        <w:tab/>
        <w:tab/>
        <w:tab/>
        <w:t xml:space="preserve">Tami Shamblin</w:t>
      </w:r>
    </w:p>
    <w:p w:rsidR="00000000" w:rsidDel="00000000" w:rsidP="00000000" w:rsidRDefault="00000000" w:rsidRPr="00000000" w14:paraId="0000000F">
      <w:pPr>
        <w:spacing w:after="0" w:lineRule="auto"/>
        <w:rPr>
          <w:rFonts w:ascii="Lustria" w:cs="Lustria" w:eastAsia="Lustria" w:hAnsi="Lustria"/>
        </w:rPr>
      </w:pPr>
      <w:r w:rsidDel="00000000" w:rsidR="00000000" w:rsidRPr="00000000">
        <w:rPr>
          <w:rFonts w:ascii="Lustria" w:cs="Lustria" w:eastAsia="Lustria" w:hAnsi="Lustria"/>
          <w:rtl w:val="0"/>
        </w:rPr>
        <w:t xml:space="preserve">John Raby</w:t>
      </w:r>
    </w:p>
    <w:p w:rsidR="00000000" w:rsidDel="00000000" w:rsidP="00000000" w:rsidRDefault="00000000" w:rsidRPr="00000000" w14:paraId="00000010">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Welcome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Cecilia Brown welcomed Council members to the meeting.  Due to the COVID 19 pandemic, the meeting continues to be conducted via conference call.</w:t>
      </w:r>
    </w:p>
    <w:p w:rsidR="00000000" w:rsidDel="00000000" w:rsidP="00000000" w:rsidRDefault="00000000" w:rsidRPr="00000000" w14:paraId="000000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Meeting Minutes</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Minutes from the October 2020 meeting were reviewed.  Radene Hinkle made a motion to approve, motion was seconded by Sharon Slack.</w:t>
      </w:r>
    </w:p>
    <w:p w:rsidR="00000000" w:rsidDel="00000000" w:rsidP="00000000" w:rsidRDefault="00000000" w:rsidRPr="00000000" w14:paraId="000000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Take me Home (TMH) Transition Update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Marcus Canaday supplied an update and noted that due to the COVID-19 pandemic, it has been a tough year as the entire TMH process is being conducted remotely.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For calendar year 2020:</w:t>
      </w:r>
    </w:p>
    <w:p w:rsidR="00000000" w:rsidDel="00000000" w:rsidP="00000000" w:rsidRDefault="00000000" w:rsidRPr="00000000" w14:paraId="0000001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169 referrals.  For comparison, in prior years they would have received 200 to 230 referrals.</w:t>
      </w:r>
    </w:p>
    <w:p w:rsidR="00000000" w:rsidDel="00000000" w:rsidP="00000000" w:rsidRDefault="00000000" w:rsidRPr="00000000" w14:paraId="0000001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107 intake interviews.  </w:t>
      </w:r>
    </w:p>
    <w:p w:rsidR="00000000" w:rsidDel="00000000" w:rsidP="00000000" w:rsidRDefault="00000000" w:rsidRPr="00000000" w14:paraId="0000001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58 transitions.  The goal for the year was 80 transitions.  </w:t>
      </w:r>
    </w:p>
    <w:p w:rsidR="00000000" w:rsidDel="00000000" w:rsidP="00000000" w:rsidRDefault="00000000" w:rsidRPr="00000000" w14:paraId="0000001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16 individuals completed 365 days in the community without re-institutionalization of 30 days or longer.</w:t>
      </w:r>
    </w:p>
    <w:p w:rsidR="00000000" w:rsidDel="00000000" w:rsidP="00000000" w:rsidRDefault="00000000" w:rsidRPr="00000000" w14:paraId="00000019">
      <w:pPr>
        <w:spacing w:after="0" w:lineRule="auto"/>
        <w:ind w:left="720" w:firstLine="0"/>
        <w:rPr>
          <w:rFonts w:ascii="Lustria" w:cs="Lustria" w:eastAsia="Lustria" w:hAnsi="Lustria"/>
        </w:rPr>
      </w:pPr>
      <w:r w:rsidDel="00000000" w:rsidR="00000000" w:rsidRPr="00000000">
        <w:rPr>
          <w:rFonts w:ascii="Lustria" w:cs="Lustria" w:eastAsia="Lustria" w:hAnsi="Lustria"/>
          <w:rtl w:val="0"/>
        </w:rPr>
        <w:t xml:space="preserve">Marcus feels the program will be re-authorized after already receiving several recent short-term extensions.  The MFP program will likely be extended through 2023 and would include a multi-year budget that will allow expenditures through 2027.  A dollar amount has not yet been finalized.  Marcus does expect that the program will be fully funded like they were in 2016.  Fewer states are now participating in the program.</w:t>
      </w:r>
    </w:p>
    <w:p w:rsidR="00000000" w:rsidDel="00000000" w:rsidP="00000000" w:rsidRDefault="00000000" w:rsidRPr="00000000" w14:paraId="0000001A">
      <w:pPr>
        <w:spacing w:after="0" w:lineRule="auto"/>
        <w:ind w:left="720" w:firstLine="0"/>
        <w:rPr>
          <w:rFonts w:ascii="Lustria" w:cs="Lustria" w:eastAsia="Lustria" w:hAnsi="Lustria"/>
        </w:rPr>
      </w:pPr>
      <w:r w:rsidDel="00000000" w:rsidR="00000000" w:rsidRPr="00000000">
        <w:rPr>
          <w:rFonts w:ascii="Lustria" w:cs="Lustria" w:eastAsia="Lustria" w:hAnsi="Lustria"/>
          <w:rtl w:val="0"/>
        </w:rPr>
        <w:t xml:space="preserve">Some changes for the re-authorization are listed below:</w:t>
      </w:r>
    </w:p>
    <w:p w:rsidR="00000000" w:rsidDel="00000000" w:rsidP="00000000" w:rsidRDefault="00000000" w:rsidRPr="00000000" w14:paraId="000000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Lowered the requirement of 90 consecutive days in a qualified institution to 60 days.</w:t>
      </w:r>
    </w:p>
    <w:p w:rsidR="00000000" w:rsidDel="00000000" w:rsidP="00000000" w:rsidRDefault="00000000" w:rsidRPr="00000000" w14:paraId="000000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Eliminated the exclusion of rehabilitation days in the calculation.   </w:t>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As a state, we had to change Waiver transition services from 90 to 60 days.  These are services people get when they transition.  This has been approved by CMS.</w:t>
      </w:r>
    </w:p>
    <w:p w:rsidR="00000000" w:rsidDel="00000000" w:rsidP="00000000" w:rsidRDefault="00000000" w:rsidRPr="00000000" w14:paraId="000000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Definition change for Transition Services – Specific medical equipment and supplies and transportation were removed.  However, with the increase in the annual MFP budget, they will try to provide them through demonstration service funds.</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TeleHealth</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The TeleHealth initiative continues.  They are working towards enrolling 30 people in this Pilot.</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Incident Management System.  Work continues on upgrades to the IMS.</w:t>
      </w:r>
    </w:p>
    <w:p w:rsidR="00000000" w:rsidDel="00000000" w:rsidP="00000000" w:rsidRDefault="00000000" w:rsidRPr="00000000" w14:paraId="00000021">
      <w:pPr>
        <w:spacing w:after="0" w:lineRule="auto"/>
        <w:ind w:left="720" w:firstLine="0"/>
        <w:rPr>
          <w:rFonts w:ascii="Lustria" w:cs="Lustria" w:eastAsia="Lustria" w:hAnsi="Lustria"/>
        </w:rPr>
      </w:pPr>
      <w:r w:rsidDel="00000000" w:rsidR="00000000" w:rsidRPr="00000000">
        <w:rPr>
          <w:rFonts w:ascii="Lustria" w:cs="Lustria" w:eastAsia="Lustria" w:hAnsi="Lustria"/>
          <w:rtl w:val="0"/>
        </w:rPr>
        <w:t xml:space="preserve">Marcus also announced an opportunity for a $5 million supplemental grant to each state for system changes.  They are currently gathering feedback from BMS.  TMH will meet and create a proposal.  They will also talk to stakeholders statewide and hope to submit the proposal by the end of June 2021.  These funds could be used for the next 5 years.</w:t>
      </w:r>
    </w:p>
    <w:p w:rsidR="00000000" w:rsidDel="00000000" w:rsidP="00000000" w:rsidRDefault="00000000" w:rsidRPr="00000000" w14:paraId="0000002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Mortality Reviews</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Tammy Grueser gave an update/overview.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For the period March 2020 through January 2021:</w:t>
      </w:r>
    </w:p>
    <w:p w:rsidR="00000000" w:rsidDel="00000000" w:rsidP="00000000" w:rsidRDefault="00000000" w:rsidRPr="00000000" w14:paraId="0000002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The first reported mortality was a person admitted to the hospital who was then discharged to a rehabilitation facility, and contracted COVID.</w:t>
      </w:r>
    </w:p>
    <w:p w:rsidR="00000000" w:rsidDel="00000000" w:rsidP="00000000" w:rsidRDefault="00000000" w:rsidRPr="00000000" w14:paraId="0000002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41 COVID 19 mortalities in the ADW program.  Five of the 41 deaths to-date occurred during the Mach through September 2020 time frame.</w:t>
      </w:r>
    </w:p>
    <w:p w:rsidR="00000000" w:rsidDel="00000000" w:rsidP="00000000" w:rsidRDefault="00000000" w:rsidRPr="00000000" w14:paraId="0000002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Family members of program participants as well as in-home care workers are testing positive</w:t>
      </w:r>
    </w:p>
    <w:p w:rsidR="00000000" w:rsidDel="00000000" w:rsidP="00000000" w:rsidRDefault="00000000" w:rsidRPr="00000000" w14:paraId="0000002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The first reported cases were from facilities, but now they include community spread.</w:t>
      </w:r>
    </w:p>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35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Draft Forms</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With the new ADW manual, and conflict-fee case management there will be some form and other changes.  </w:t>
      </w:r>
    </w:p>
    <w:p w:rsidR="00000000" w:rsidDel="00000000" w:rsidP="00000000" w:rsidRDefault="00000000" w:rsidRPr="00000000" w14:paraId="00000029">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Separate the Case Management and RN Assessment.</w:t>
      </w:r>
    </w:p>
    <w:p w:rsidR="00000000" w:rsidDel="00000000" w:rsidP="00000000" w:rsidRDefault="00000000" w:rsidRPr="00000000" w14:paraId="0000002A">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Separate the Service Plan and Personal Attendant Log.</w:t>
      </w:r>
    </w:p>
    <w:p w:rsidR="00000000" w:rsidDel="00000000" w:rsidP="00000000" w:rsidRDefault="00000000" w:rsidRPr="00000000" w14:paraId="0000002B">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Remove the question regarding 1 to 1 service.</w:t>
      </w:r>
    </w:p>
    <w:p w:rsidR="00000000" w:rsidDel="00000000" w:rsidP="00000000" w:rsidRDefault="00000000" w:rsidRPr="00000000" w14:paraId="0000002C">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Remove the Wellness Scale from the PAL</w:t>
      </w:r>
    </w:p>
    <w:p w:rsidR="00000000" w:rsidDel="00000000" w:rsidP="00000000" w:rsidRDefault="00000000" w:rsidRPr="00000000" w14:paraId="0000002D">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Added a prompt to make the Personal Attendant attest that changes must be approved by the RN.</w:t>
      </w:r>
    </w:p>
    <w:p w:rsidR="00000000" w:rsidDel="00000000" w:rsidP="00000000" w:rsidRDefault="00000000" w:rsidRPr="00000000" w14:paraId="0000002E">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Allow PA’s to place a ‘check mark’ or an ‘X’ in the boxes for completed services rather than entering their initials.</w:t>
      </w:r>
    </w:p>
    <w:p w:rsidR="00000000" w:rsidDel="00000000" w:rsidP="00000000" w:rsidRDefault="00000000" w:rsidRPr="00000000" w14:paraId="0000002F">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Changed the process of scheduling tasks and/or community activities on specific days of the week, to a certain number of times per week.  This is more in line with person-centered planning and will allow more focus on health and welfare tasks such as food preparation, bathing, dressing, etc.</w:t>
      </w:r>
    </w:p>
    <w:p w:rsidR="00000000" w:rsidDel="00000000" w:rsidP="00000000" w:rsidRDefault="00000000" w:rsidRPr="00000000" w14:paraId="00000030">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Personal Options members will now be required to have a Case Manager.</w:t>
      </w:r>
    </w:p>
    <w:p w:rsidR="00000000" w:rsidDel="00000000" w:rsidP="00000000" w:rsidRDefault="00000000" w:rsidRPr="00000000" w14:paraId="00000031">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CM Monthly Contact Form – may add a question on whether or not program members are receiving services.  If not, the agency should take some sort of action.  The hope is to improve communication between the CM and PA agencies and the member.</w:t>
      </w:r>
    </w:p>
    <w:p w:rsidR="00000000" w:rsidDel="00000000" w:rsidP="00000000" w:rsidRDefault="00000000" w:rsidRPr="00000000" w14:paraId="00000032">
      <w:pPr>
        <w:spacing w:after="0" w:lineRule="auto"/>
        <w:ind w:left="720" w:firstLine="0"/>
        <w:rPr>
          <w:rFonts w:ascii="Lustria" w:cs="Lustria" w:eastAsia="Lustria" w:hAnsi="Lustria"/>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35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BMS Update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The Pilot activation/enrollment process continues, and preliminary data shows that the new process is quicker.  Determining financial eligibility is conducted by KEPRO and DHHR and the Case Manager no longer is a part of the process.  This change allows financial eligibility and the PAS (medical eligibility) to be determined almost at the same time.  </w:t>
      </w:r>
    </w:p>
    <w:p w:rsidR="00000000" w:rsidDel="00000000" w:rsidP="00000000" w:rsidRDefault="00000000" w:rsidRPr="00000000" w14:paraId="0000003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The ADW Application has been approved and new policy manual changes have been submitted internally at BMS.  </w:t>
      </w:r>
    </w:p>
    <w:p w:rsidR="00000000" w:rsidDel="00000000" w:rsidP="00000000" w:rsidRDefault="00000000" w:rsidRPr="00000000" w14:paraId="0000003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Training on the new ADW manual is projected for March, and the new manual will be effective April 1, 2021.  Three of the most significant changes in the new manual deal with Conflict-free Case Management, Electronic Visit Verification (EVV) and the option of offering Personal Emergency Response System (PERS) units to ADW members as an additional Medicaid service.</w:t>
      </w:r>
    </w:p>
    <w:p w:rsidR="00000000" w:rsidDel="00000000" w:rsidP="00000000" w:rsidRDefault="00000000" w:rsidRPr="00000000" w14:paraId="0000003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Recap of ADW slots:</w:t>
      </w:r>
    </w:p>
    <w:p w:rsidR="00000000" w:rsidDel="00000000" w:rsidP="00000000" w:rsidRDefault="00000000" w:rsidRPr="00000000" w14:paraId="00000038">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2520" w:right="0" w:hanging="18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Currently there are 6,681 Active ADW participants</w:t>
      </w:r>
    </w:p>
    <w:p w:rsidR="00000000" w:rsidDel="00000000" w:rsidP="00000000" w:rsidRDefault="00000000" w:rsidRPr="00000000" w14:paraId="00000039">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2520" w:right="0" w:hanging="18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There is a total of 7,782 allotted slots</w:t>
      </w:r>
    </w:p>
    <w:p w:rsidR="00000000" w:rsidDel="00000000" w:rsidP="00000000" w:rsidRDefault="00000000" w:rsidRPr="00000000" w14:paraId="0000003A">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2520" w:right="0" w:hanging="18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Participants served YTD = 7,013</w:t>
      </w:r>
    </w:p>
    <w:p w:rsidR="00000000" w:rsidDel="00000000" w:rsidP="00000000" w:rsidRDefault="00000000" w:rsidRPr="00000000" w14:paraId="0000003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35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BoSS Update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Continuing to work on the Consumer Assessment of Healthcare Providers and Systems (CAHPS) survey for ADW members.  This has been challenging due to both a new Computer Assisted Telephone Interviewing (CATI) system and also a general reluctance by members to participate in the survey.  </w:t>
      </w:r>
    </w:p>
    <w:p w:rsidR="00000000" w:rsidDel="00000000" w:rsidP="00000000" w:rsidRDefault="00000000" w:rsidRPr="00000000" w14:paraId="0000003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Due to COVID 19, reporting deadlines in the Continuing Certification system were extended.  A workaround was instituted by WV Interactive where providers reported only non-compliant employees.  Directors will submit a newly created Affidavit form.  The workaround will be used for FY2019-2020 and FY2020-2021. </w:t>
      </w:r>
    </w:p>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singl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Draft Quality Work Plan</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Cece Brown gave a condensed overview of the 2019-2020 Quality Work Plan due to the meeting being held virtually and being shortened.</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Goal 1.  Increase monitoring of health and welfare issues with members</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A presentation regarding unexplained or untimely death and new process for mortality reviews was presented to the Council.  This goal was completed.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Goal 2</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w:t>
      </w: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Ensure member healthcare is addressed</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Need to create a process for follow-up when participants indicate that they need assistance making appointments.  Also need more training on Crisis back-up plans.  Projected completion date:  June 2021.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Goal 3.  Council to review the CM pilot project summary</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Develop summary findings report to be presented to BMS regarding the Case Management Pilot project.  Completed.  Report was submitted to BMS in December 2020.</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Goal 4.  To ensure clinical documents reflect system changes and stakeholder input. </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This goal is in process.  Making changes to ADW forms to reflect new manual changes.  Projected completion date:  March 2021.</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Goal 5.  To determine COVID 19 effects on our programs</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This goal will include assessing any and all changes made due to the COVID 19 pandemic and recommending which ones were beneficial and should become program policy going forward, and which ones should be discontinued.  Projected completion date:  June 2021</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Goal 6.  To ensure systemic quality input on the ADW Application(s) and ADW policy</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This goal was formed partly because of the COVID 19 pandemic and its associated policy changes.  The Council would like to build a process for ongoing involvement and input within the ADW policy system.  At the present time, this will include Appendix K.  This goal will be ongoing.</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Goal 7.  To increase health and welfare within the provider monitoring and certification process – IMS and Mortalities</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This goal is on hold but may be activated after conclusion of the pandemic.</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Other issues</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Re: provider monitoring, ensuring that follow-up occurs when a participant indicates on their Assessment that they need assistance with healthcare coordination.  </w:t>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Council to review the new ADW enrollment/activation process and offer recommendations.</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May add a goal that deals with the </w:t>
      </w:r>
      <w:r w:rsidDel="00000000" w:rsidR="00000000" w:rsidRPr="00000000">
        <w:rPr>
          <w:rFonts w:ascii="Lustria" w:cs="Lustria" w:eastAsia="Lustria" w:hAnsi="Lustria"/>
          <w:rtl w:val="0"/>
        </w:rPr>
        <w:t xml:space="preserve">effects</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of COVID 19 on members, their informal supports, depression issues, etc.</w:t>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May need to revisit writing crises back-up plans.</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E">
      <w:pPr>
        <w:spacing w:after="0" w:lineRule="auto"/>
        <w:rPr>
          <w:rFonts w:ascii="Lustria" w:cs="Lustria" w:eastAsia="Lustria" w:hAnsi="Lustria"/>
        </w:rPr>
      </w:pPr>
      <w:r w:rsidDel="00000000" w:rsidR="00000000" w:rsidRPr="00000000">
        <w:rPr>
          <w:rFonts w:ascii="Lustria" w:cs="Lustria" w:eastAsia="Lustria" w:hAnsi="Lustria"/>
          <w:rtl w:val="0"/>
        </w:rPr>
        <w:t xml:space="preserve">Note:  Upcoming Quality Council dates:   July 27, October 26, 2021 and January 25, 2022.</w:t>
      </w:r>
    </w:p>
    <w:p w:rsidR="00000000" w:rsidDel="00000000" w:rsidP="00000000" w:rsidRDefault="00000000" w:rsidRPr="00000000" w14:paraId="0000004F">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50">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With no further business, the meeting was adjourned.  </w:t>
      </w:r>
    </w:p>
    <w:p w:rsidR="00000000" w:rsidDel="00000000" w:rsidP="00000000" w:rsidRDefault="00000000" w:rsidRPr="00000000" w14:paraId="00000052">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53">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54">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55">
      <w:pPr>
        <w:spacing w:after="0" w:lineRule="auto"/>
        <w:rPr>
          <w:rFonts w:ascii="Lustria" w:cs="Lustria" w:eastAsia="Lustria" w:hAnsi="Lustria"/>
          <w:b w:val="1"/>
          <w:i w:val="1"/>
        </w:rPr>
      </w:pPr>
      <w:r w:rsidDel="00000000" w:rsidR="00000000" w:rsidRPr="00000000">
        <w:rPr>
          <w:rFonts w:ascii="Lustria" w:cs="Lustria" w:eastAsia="Lustria" w:hAnsi="Lustria"/>
          <w:b w:val="1"/>
          <w:i w:val="1"/>
          <w:rtl w:val="0"/>
        </w:rPr>
        <w:t xml:space="preserve">Next Meeting: April 27, 2021</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single"/>
          <w:shd w:fill="auto" w:val="clear"/>
          <w:vertAlign w:val="baseline"/>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40" w:top="1440" w:left="1080" w:right="108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 w:name="Lustria">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1800" w:hanging="360"/>
      </w:pPr>
      <w:rPr>
        <w:u w:val="single"/>
      </w:rPr>
    </w:lvl>
    <w:lvl w:ilvl="1">
      <w:start w:val="1"/>
      <w:numFmt w:val="bullet"/>
      <w:lvlText w:val="●"/>
      <w:lvlJc w:val="left"/>
      <w:pPr>
        <w:ind w:left="2520" w:hanging="360"/>
      </w:pPr>
      <w:rPr>
        <w:rFonts w:ascii="Noto Sans Symbols" w:cs="Noto Sans Symbols" w:eastAsia="Noto Sans Symbols" w:hAnsi="Noto Sans Symbols"/>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2">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3">
    <w:lvl w:ilvl="0">
      <w:start w:val="1"/>
      <w:numFmt w:val="decimal"/>
      <w:lvlText w:val="%1."/>
      <w:lvlJc w:val="left"/>
      <w:pPr>
        <w:ind w:left="2160" w:hanging="360"/>
      </w:pPr>
      <w:rPr/>
    </w:lvl>
    <w:lvl w:ilvl="1">
      <w:start w:val="1"/>
      <w:numFmt w:val="lowerLetter"/>
      <w:lvlText w:val="%2."/>
      <w:lvlJc w:val="left"/>
      <w:pPr>
        <w:ind w:left="2880" w:hanging="360"/>
      </w:pPr>
      <w:rPr/>
    </w:lvl>
    <w:lvl w:ilvl="2">
      <w:start w:val="1"/>
      <w:numFmt w:val="lowerRoman"/>
      <w:lvlText w:val="%3."/>
      <w:lvlJc w:val="right"/>
      <w:pPr>
        <w:ind w:left="3600" w:hanging="180"/>
      </w:pPr>
      <w:rPr/>
    </w:lvl>
    <w:lvl w:ilvl="3">
      <w:start w:val="1"/>
      <w:numFmt w:val="decimal"/>
      <w:lvlText w:val="%4."/>
      <w:lvlJc w:val="left"/>
      <w:pPr>
        <w:ind w:left="4320" w:hanging="360"/>
      </w:pPr>
      <w:rPr/>
    </w:lvl>
    <w:lvl w:ilvl="4">
      <w:start w:val="1"/>
      <w:numFmt w:val="lowerLetter"/>
      <w:lvlText w:val="%5."/>
      <w:lvlJc w:val="left"/>
      <w:pPr>
        <w:ind w:left="5040" w:hanging="360"/>
      </w:pPr>
      <w:rPr/>
    </w:lvl>
    <w:lvl w:ilvl="5">
      <w:start w:val="1"/>
      <w:numFmt w:val="lowerRoman"/>
      <w:lvlText w:val="%6."/>
      <w:lvlJc w:val="right"/>
      <w:pPr>
        <w:ind w:left="5760" w:hanging="180"/>
      </w:pPr>
      <w:rPr/>
    </w:lvl>
    <w:lvl w:ilvl="6">
      <w:start w:val="1"/>
      <w:numFmt w:val="decimal"/>
      <w:lvlText w:val="%7."/>
      <w:lvlJc w:val="left"/>
      <w:pPr>
        <w:ind w:left="6480" w:hanging="360"/>
      </w:pPr>
      <w:rPr/>
    </w:lvl>
    <w:lvl w:ilvl="7">
      <w:start w:val="1"/>
      <w:numFmt w:val="lowerLetter"/>
      <w:lvlText w:val="%8."/>
      <w:lvlJc w:val="left"/>
      <w:pPr>
        <w:ind w:left="7200" w:hanging="360"/>
      </w:pPr>
      <w:rPr/>
    </w:lvl>
    <w:lvl w:ilvl="8">
      <w:start w:val="1"/>
      <w:numFmt w:val="lowerRoman"/>
      <w:lvlText w:val="%9."/>
      <w:lvlJc w:val="right"/>
      <w:pPr>
        <w:ind w:left="7920" w:hanging="180"/>
      </w:pPr>
      <w:rPr/>
    </w:lvl>
  </w:abstractNum>
  <w:abstractNum w:abstractNumId="4">
    <w:lvl w:ilvl="0">
      <w:start w:val="1"/>
      <w:numFmt w:val="upperRoman"/>
      <w:lvlText w:val="%1."/>
      <w:lvlJc w:val="left"/>
      <w:pPr>
        <w:ind w:left="1350" w:hanging="720"/>
      </w:pPr>
      <w:rPr>
        <w:b w:val="0"/>
      </w:rPr>
    </w:lvl>
    <w:lvl w:ilvl="1">
      <w:start w:val="1"/>
      <w:numFmt w:val="bullet"/>
      <w:lvlText w:val="●"/>
      <w:lvlJc w:val="left"/>
      <w:pPr>
        <w:ind w:left="1800" w:hanging="360"/>
      </w:pPr>
      <w:rPr>
        <w:rFonts w:ascii="Noto Sans Symbols" w:cs="Noto Sans Symbols" w:eastAsia="Noto Sans Symbols" w:hAnsi="Noto Sans Symbols"/>
      </w:rPr>
    </w:lvl>
    <w:lvl w:ilvl="2">
      <w:start w:val="1"/>
      <w:numFmt w:val="bullet"/>
      <w:lvlText w:val="o"/>
      <w:lvlJc w:val="left"/>
      <w:pPr>
        <w:ind w:left="2520" w:hanging="180"/>
      </w:pPr>
      <w:rPr>
        <w:rFonts w:ascii="Courier New" w:cs="Courier New" w:eastAsia="Courier New" w:hAnsi="Courier New"/>
      </w:rPr>
    </w:lvl>
    <w:lvl w:ilvl="3">
      <w:start w:val="1"/>
      <w:numFmt w:val="bullet"/>
      <w:lvlText w:val="●"/>
      <w:lvlJc w:val="left"/>
      <w:pPr>
        <w:ind w:left="3240" w:hanging="360"/>
      </w:pPr>
      <w:rPr>
        <w:rFonts w:ascii="Noto Sans Symbols" w:cs="Noto Sans Symbols" w:eastAsia="Noto Sans Symbols" w:hAnsi="Noto Sans Symbols"/>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7D4FFC"/>
    <w:pPr>
      <w:ind w:left="720"/>
      <w:contextualSpacing w:val="1"/>
    </w:pPr>
  </w:style>
  <w:style w:type="paragraph" w:styleId="Header">
    <w:name w:val="header"/>
    <w:basedOn w:val="Normal"/>
    <w:link w:val="HeaderChar"/>
    <w:uiPriority w:val="99"/>
    <w:unhideWhenUsed w:val="1"/>
    <w:rsid w:val="005A4E05"/>
    <w:pPr>
      <w:tabs>
        <w:tab w:val="center" w:pos="4680"/>
        <w:tab w:val="right" w:pos="9360"/>
      </w:tabs>
      <w:spacing w:after="0" w:line="240" w:lineRule="auto"/>
    </w:pPr>
  </w:style>
  <w:style w:type="character" w:styleId="HeaderChar" w:customStyle="1">
    <w:name w:val="Header Char"/>
    <w:basedOn w:val="DefaultParagraphFont"/>
    <w:link w:val="Header"/>
    <w:uiPriority w:val="99"/>
    <w:rsid w:val="005A4E05"/>
  </w:style>
  <w:style w:type="paragraph" w:styleId="Footer">
    <w:name w:val="footer"/>
    <w:basedOn w:val="Normal"/>
    <w:link w:val="FooterChar"/>
    <w:uiPriority w:val="99"/>
    <w:unhideWhenUsed w:val="1"/>
    <w:rsid w:val="005A4E05"/>
    <w:pPr>
      <w:tabs>
        <w:tab w:val="center" w:pos="4680"/>
        <w:tab w:val="right" w:pos="9360"/>
      </w:tabs>
      <w:spacing w:after="0" w:line="240" w:lineRule="auto"/>
    </w:pPr>
  </w:style>
  <w:style w:type="character" w:styleId="FooterChar" w:customStyle="1">
    <w:name w:val="Footer Char"/>
    <w:basedOn w:val="DefaultParagraphFont"/>
    <w:link w:val="Footer"/>
    <w:uiPriority w:val="99"/>
    <w:rsid w:val="005A4E05"/>
  </w:style>
  <w:style w:type="paragraph" w:styleId="BalloonText">
    <w:name w:val="Balloon Text"/>
    <w:basedOn w:val="Normal"/>
    <w:link w:val="BalloonTextChar"/>
    <w:uiPriority w:val="99"/>
    <w:semiHidden w:val="1"/>
    <w:unhideWhenUsed w:val="1"/>
    <w:rsid w:val="009A11EC"/>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A11EC"/>
    <w:rPr>
      <w:rFonts w:ascii="Tahoma" w:cs="Tahoma" w:hAnsi="Tahoma"/>
      <w:sz w:val="16"/>
      <w:szCs w:val="16"/>
    </w:rPr>
  </w:style>
  <w:style w:type="table" w:styleId="TableGrid">
    <w:name w:val="Table Grid"/>
    <w:basedOn w:val="TableNormal"/>
    <w:uiPriority w:val="59"/>
    <w:rsid w:val="008950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895043"/>
    <w:rPr>
      <w:color w:val="0000ff" w:themeColor="hyperlink"/>
      <w:u w:val="single"/>
    </w:rPr>
  </w:style>
  <w:style w:type="paragraph" w:styleId="NormalWeb">
    <w:name w:val="Normal (Web)"/>
    <w:basedOn w:val="Normal"/>
    <w:uiPriority w:val="99"/>
    <w:unhideWhenUsed w:val="1"/>
    <w:rsid w:val="00715164"/>
    <w:pPr>
      <w:spacing w:after="100" w:afterAutospacing="1" w:before="100" w:beforeAutospacing="1" w:line="240" w:lineRule="auto"/>
    </w:pPr>
    <w:rPr>
      <w:rFonts w:ascii="Times New Roman" w:cs="Times New Roman" w:hAnsi="Times New Roman"/>
      <w:sz w:val="24"/>
      <w:szCs w:val="24"/>
    </w:rPr>
  </w:style>
  <w:style w:type="character" w:styleId="FollowedHyperlink">
    <w:name w:val="FollowedHyperlink"/>
    <w:basedOn w:val="DefaultParagraphFont"/>
    <w:uiPriority w:val="99"/>
    <w:semiHidden w:val="1"/>
    <w:unhideWhenUsed w:val="1"/>
    <w:rsid w:val="006C7786"/>
    <w:rPr>
      <w:color w:val="800080"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Lustria-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G/h7jvEA7ZZyG8paStBjDgiA2A==">AMUW2mVKCFwkUmwHHnbJGW8v5AAAWRVuZi3DTH9FdU3772FmvF+7xaYL3y0z9qWpGDQow8w7C/hdoQGt3ZZ+6AL50baE40fcw3gBxwJTK4eUB3zg3FYXvYU=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2021-02-25T17:50:00Z</dcterms:created>
  <dc:creator>Silverman, Susan R</dc:creator>
</cp:coreProperties>
</file>